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EE3" w:rsidRPr="008C548B" w:rsidRDefault="00B30EE3" w:rsidP="00B30EE3">
      <w:pPr>
        <w:spacing w:after="0" w:line="240" w:lineRule="auto"/>
        <w:jc w:val="center"/>
        <w:rPr>
          <w:rFonts w:ascii="Times New Roman" w:eastAsia="Times New Roman" w:hAnsi="Times New Roman" w:cs="Times New Roman"/>
          <w:b/>
          <w:bCs/>
          <w:sz w:val="28"/>
          <w:szCs w:val="24"/>
        </w:rPr>
      </w:pPr>
    </w:p>
    <w:p w:rsidR="003D7046" w:rsidRPr="008C548B" w:rsidRDefault="003D7046" w:rsidP="003D7046">
      <w:pPr>
        <w:suppressAutoHyphens/>
        <w:spacing w:after="0" w:line="240" w:lineRule="auto"/>
        <w:jc w:val="center"/>
        <w:rPr>
          <w:rFonts w:ascii="Times New Roman" w:eastAsia="Times New Roman" w:hAnsi="Times New Roman" w:cs="Times New Roman"/>
          <w:b/>
          <w:sz w:val="32"/>
          <w:szCs w:val="32"/>
          <w:lang w:eastAsia="zh-CN"/>
        </w:rPr>
      </w:pPr>
      <w:r w:rsidRPr="008C548B">
        <w:rPr>
          <w:rFonts w:ascii="Times New Roman" w:eastAsia="Times New Roman" w:hAnsi="Times New Roman" w:cs="Times New Roman"/>
          <w:b/>
          <w:noProof/>
          <w:sz w:val="32"/>
          <w:szCs w:val="32"/>
        </w:rPr>
        <w:drawing>
          <wp:inline distT="0" distB="0" distL="0" distR="0">
            <wp:extent cx="4953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71500"/>
                    </a:xfrm>
                    <a:prstGeom prst="rect">
                      <a:avLst/>
                    </a:prstGeom>
                    <a:noFill/>
                  </pic:spPr>
                </pic:pic>
              </a:graphicData>
            </a:graphic>
          </wp:inline>
        </w:drawing>
      </w:r>
    </w:p>
    <w:p w:rsidR="003D7046" w:rsidRPr="008C548B" w:rsidRDefault="00481EF0" w:rsidP="003D7046">
      <w:pPr>
        <w:suppressAutoHyphens/>
        <w:spacing w:after="0" w:line="240" w:lineRule="auto"/>
        <w:jc w:val="center"/>
        <w:rPr>
          <w:rFonts w:ascii="Times New Roman" w:eastAsia="Times New Roman" w:hAnsi="Times New Roman" w:cs="Times New Roman"/>
          <w:b/>
          <w:sz w:val="32"/>
          <w:szCs w:val="32"/>
          <w:lang w:eastAsia="zh-CN"/>
        </w:rPr>
      </w:pPr>
      <w:r w:rsidRPr="008C548B">
        <w:rPr>
          <w:rFonts w:ascii="Times New Roman" w:eastAsia="Times New Roman" w:hAnsi="Times New Roman" w:cs="Times New Roman"/>
          <w:b/>
          <w:sz w:val="32"/>
          <w:szCs w:val="32"/>
          <w:lang w:eastAsia="zh-CN"/>
        </w:rPr>
        <w:t xml:space="preserve">                                                                                       проект</w:t>
      </w:r>
    </w:p>
    <w:p w:rsidR="003D7046" w:rsidRPr="008C548B" w:rsidRDefault="003D7046" w:rsidP="003D7046">
      <w:pPr>
        <w:suppressAutoHyphens/>
        <w:spacing w:after="0" w:line="240" w:lineRule="auto"/>
        <w:jc w:val="center"/>
        <w:rPr>
          <w:rFonts w:ascii="Times New Roman" w:eastAsia="Times New Roman" w:hAnsi="Times New Roman" w:cs="Times New Roman"/>
          <w:b/>
          <w:sz w:val="32"/>
          <w:szCs w:val="32"/>
          <w:lang w:eastAsia="zh-CN"/>
        </w:rPr>
      </w:pPr>
      <w:r w:rsidRPr="008C548B">
        <w:rPr>
          <w:rFonts w:ascii="Times New Roman" w:eastAsia="Times New Roman" w:hAnsi="Times New Roman" w:cs="Times New Roman"/>
          <w:b/>
          <w:sz w:val="32"/>
          <w:szCs w:val="32"/>
          <w:lang w:eastAsia="zh-CN"/>
        </w:rPr>
        <w:t>СОВЕТ ГИРЕЙСКОГО ГОРОДСКОГО ПОСЕЛЕНИЯ</w:t>
      </w:r>
    </w:p>
    <w:p w:rsidR="003D7046" w:rsidRPr="008C548B" w:rsidRDefault="003D7046" w:rsidP="003D7046">
      <w:pPr>
        <w:suppressAutoHyphens/>
        <w:spacing w:after="0" w:line="240" w:lineRule="auto"/>
        <w:jc w:val="center"/>
        <w:rPr>
          <w:rFonts w:ascii="Times New Roman" w:eastAsia="Times New Roman" w:hAnsi="Times New Roman" w:cs="Times New Roman"/>
          <w:b/>
          <w:sz w:val="32"/>
          <w:szCs w:val="32"/>
          <w:lang w:eastAsia="zh-CN"/>
        </w:rPr>
      </w:pPr>
      <w:r w:rsidRPr="008C548B">
        <w:rPr>
          <w:rFonts w:ascii="Times New Roman" w:eastAsia="Times New Roman" w:hAnsi="Times New Roman" w:cs="Times New Roman"/>
          <w:b/>
          <w:sz w:val="32"/>
          <w:szCs w:val="32"/>
          <w:lang w:eastAsia="zh-CN"/>
        </w:rPr>
        <w:t>ГУЛЬКЕВИЧСКОГО РАЙОНА</w:t>
      </w:r>
    </w:p>
    <w:p w:rsidR="003D7046" w:rsidRPr="008C548B" w:rsidRDefault="003D7046" w:rsidP="003D7046">
      <w:pPr>
        <w:suppressAutoHyphens/>
        <w:spacing w:after="0" w:line="240" w:lineRule="auto"/>
        <w:jc w:val="center"/>
        <w:rPr>
          <w:rFonts w:ascii="Times New Roman" w:eastAsia="Times New Roman" w:hAnsi="Times New Roman" w:cs="Times New Roman"/>
          <w:b/>
          <w:sz w:val="32"/>
          <w:szCs w:val="32"/>
          <w:lang w:eastAsia="zh-CN"/>
        </w:rPr>
      </w:pPr>
    </w:p>
    <w:p w:rsidR="003D7046" w:rsidRPr="008C548B" w:rsidRDefault="003D7046" w:rsidP="003D7046">
      <w:pPr>
        <w:suppressAutoHyphens/>
        <w:spacing w:after="0" w:line="240" w:lineRule="auto"/>
        <w:jc w:val="center"/>
        <w:rPr>
          <w:rFonts w:ascii="Times New Roman" w:eastAsia="Times New Roman" w:hAnsi="Times New Roman" w:cs="Times New Roman"/>
          <w:b/>
          <w:sz w:val="32"/>
          <w:szCs w:val="32"/>
          <w:lang w:eastAsia="zh-CN"/>
        </w:rPr>
      </w:pPr>
      <w:r w:rsidRPr="008C548B">
        <w:rPr>
          <w:rFonts w:ascii="Times New Roman" w:eastAsia="Times New Roman" w:hAnsi="Times New Roman" w:cs="Times New Roman"/>
          <w:b/>
          <w:sz w:val="28"/>
          <w:szCs w:val="28"/>
          <w:lang w:eastAsia="zh-CN"/>
        </w:rPr>
        <w:t>РЕШЕНИЕ</w:t>
      </w:r>
    </w:p>
    <w:p w:rsidR="003D7046" w:rsidRPr="008C548B" w:rsidRDefault="003D7046" w:rsidP="003D7046">
      <w:pPr>
        <w:suppressAutoHyphens/>
        <w:spacing w:after="0" w:line="240" w:lineRule="auto"/>
        <w:rPr>
          <w:rFonts w:ascii="Times New Roman" w:eastAsia="Times New Roman" w:hAnsi="Times New Roman" w:cs="Times New Roman"/>
          <w:b/>
          <w:sz w:val="32"/>
          <w:szCs w:val="32"/>
          <w:lang w:eastAsia="zh-CN"/>
        </w:rPr>
      </w:pPr>
    </w:p>
    <w:p w:rsidR="003D7046" w:rsidRPr="008C548B" w:rsidRDefault="003D7046" w:rsidP="003D7046">
      <w:pPr>
        <w:suppressAutoHyphens/>
        <w:spacing w:after="0" w:line="240" w:lineRule="auto"/>
        <w:jc w:val="center"/>
        <w:rPr>
          <w:rFonts w:ascii="Times New Roman" w:eastAsia="Times New Roman" w:hAnsi="Times New Roman" w:cs="Times New Roman"/>
          <w:sz w:val="28"/>
          <w:szCs w:val="28"/>
          <w:lang w:eastAsia="zh-CN"/>
        </w:rPr>
      </w:pPr>
      <w:r w:rsidRPr="008C548B">
        <w:rPr>
          <w:rFonts w:ascii="Times New Roman" w:eastAsia="Times New Roman" w:hAnsi="Times New Roman" w:cs="Times New Roman"/>
          <w:b/>
          <w:sz w:val="24"/>
          <w:szCs w:val="24"/>
          <w:lang w:eastAsia="zh-CN"/>
        </w:rPr>
        <w:t>сессии        созыва</w:t>
      </w:r>
    </w:p>
    <w:p w:rsidR="003D7046" w:rsidRPr="008C548B" w:rsidRDefault="003D7046" w:rsidP="003D7046">
      <w:pPr>
        <w:suppressAutoHyphens/>
        <w:spacing w:after="0" w:line="240" w:lineRule="auto"/>
        <w:jc w:val="both"/>
        <w:rPr>
          <w:rFonts w:ascii="Times New Roman" w:eastAsia="Times New Roman" w:hAnsi="Times New Roman" w:cs="Times New Roman"/>
          <w:sz w:val="24"/>
          <w:szCs w:val="24"/>
          <w:lang w:eastAsia="zh-CN"/>
        </w:rPr>
      </w:pPr>
      <w:r w:rsidRPr="008C548B">
        <w:rPr>
          <w:rFonts w:ascii="Times New Roman" w:eastAsia="Times New Roman" w:hAnsi="Times New Roman" w:cs="Times New Roman"/>
          <w:lang w:eastAsia="zh-CN"/>
        </w:rPr>
        <w:t>от</w:t>
      </w:r>
      <w:r w:rsidRPr="008C548B">
        <w:rPr>
          <w:rFonts w:ascii="Times New Roman" w:eastAsia="Times New Roman" w:hAnsi="Times New Roman" w:cs="Times New Roman"/>
          <w:sz w:val="28"/>
          <w:szCs w:val="28"/>
          <w:lang w:eastAsia="zh-CN"/>
        </w:rPr>
        <w:t xml:space="preserve">____________                                                                                         </w:t>
      </w:r>
      <w:r w:rsidRPr="008C548B">
        <w:rPr>
          <w:rFonts w:ascii="Times New Roman" w:eastAsia="Times New Roman" w:hAnsi="Times New Roman" w:cs="Times New Roman"/>
          <w:sz w:val="24"/>
          <w:szCs w:val="24"/>
          <w:lang w:eastAsia="zh-CN"/>
        </w:rPr>
        <w:t>№</w:t>
      </w:r>
      <w:r w:rsidRPr="008C548B">
        <w:rPr>
          <w:rFonts w:ascii="Times New Roman" w:eastAsia="Times New Roman" w:hAnsi="Times New Roman" w:cs="Times New Roman"/>
          <w:sz w:val="28"/>
          <w:szCs w:val="28"/>
          <w:lang w:eastAsia="zh-CN"/>
        </w:rPr>
        <w:t>____</w:t>
      </w:r>
    </w:p>
    <w:p w:rsidR="003D7046" w:rsidRPr="008C548B" w:rsidRDefault="003D7046" w:rsidP="003D7046">
      <w:pPr>
        <w:suppressAutoHyphens/>
        <w:spacing w:after="0" w:line="240" w:lineRule="auto"/>
        <w:jc w:val="center"/>
        <w:rPr>
          <w:rFonts w:ascii="Times New Roman" w:eastAsia="Times New Roman" w:hAnsi="Times New Roman" w:cs="Times New Roman"/>
          <w:b/>
          <w:sz w:val="28"/>
          <w:szCs w:val="28"/>
          <w:lang w:eastAsia="zh-CN"/>
        </w:rPr>
      </w:pPr>
      <w:r w:rsidRPr="008C548B">
        <w:rPr>
          <w:rFonts w:ascii="Times New Roman" w:eastAsia="Times New Roman" w:hAnsi="Times New Roman" w:cs="Times New Roman"/>
          <w:sz w:val="24"/>
          <w:szCs w:val="24"/>
          <w:lang w:eastAsia="zh-CN"/>
        </w:rPr>
        <w:t>поселок Гирей</w:t>
      </w:r>
    </w:p>
    <w:p w:rsidR="003D7046" w:rsidRPr="008C548B" w:rsidRDefault="003D7046" w:rsidP="003D7046">
      <w:pPr>
        <w:suppressAutoHyphens/>
        <w:spacing w:after="0" w:line="240" w:lineRule="auto"/>
        <w:rPr>
          <w:rFonts w:ascii="Times New Roman" w:eastAsia="Times New Roman" w:hAnsi="Times New Roman" w:cs="Times New Roman"/>
          <w:sz w:val="24"/>
          <w:szCs w:val="24"/>
          <w:lang w:eastAsia="zh-CN"/>
        </w:rPr>
      </w:pPr>
    </w:p>
    <w:p w:rsidR="003D7046" w:rsidRPr="008C548B" w:rsidRDefault="003D7046" w:rsidP="003D7046">
      <w:pPr>
        <w:suppressAutoHyphens/>
        <w:spacing w:after="0" w:line="240" w:lineRule="auto"/>
        <w:jc w:val="center"/>
        <w:rPr>
          <w:rFonts w:ascii="Times New Roman" w:eastAsia="Times New Roman" w:hAnsi="Times New Roman" w:cs="Times New Roman"/>
          <w:b/>
          <w:sz w:val="28"/>
          <w:szCs w:val="28"/>
          <w:lang w:eastAsia="zh-CN"/>
        </w:rPr>
      </w:pPr>
    </w:p>
    <w:p w:rsidR="003D7046" w:rsidRPr="008C548B" w:rsidRDefault="003D7046" w:rsidP="003D7046">
      <w:pPr>
        <w:spacing w:after="0" w:line="240" w:lineRule="auto"/>
        <w:ind w:left="851" w:right="566"/>
        <w:jc w:val="center"/>
        <w:rPr>
          <w:rFonts w:ascii="Times New Roman" w:eastAsia="Times New Roman" w:hAnsi="Times New Roman" w:cs="Times New Roman"/>
          <w:b/>
          <w:bCs/>
          <w:sz w:val="28"/>
          <w:szCs w:val="28"/>
        </w:rPr>
      </w:pPr>
      <w:r w:rsidRPr="008C548B">
        <w:rPr>
          <w:rFonts w:ascii="Times New Roman" w:eastAsia="Times New Roman" w:hAnsi="Times New Roman" w:cs="Times New Roman"/>
          <w:b/>
          <w:bCs/>
          <w:sz w:val="28"/>
          <w:szCs w:val="28"/>
        </w:rPr>
        <w:t>«Об утверждении Правил благоустройства</w:t>
      </w:r>
    </w:p>
    <w:p w:rsidR="003D7046" w:rsidRPr="008C548B" w:rsidRDefault="003D7046" w:rsidP="003D7046">
      <w:pPr>
        <w:spacing w:after="0" w:line="240" w:lineRule="auto"/>
        <w:ind w:left="851" w:right="566"/>
        <w:jc w:val="center"/>
        <w:rPr>
          <w:rFonts w:ascii="Times New Roman" w:eastAsia="Times New Roman" w:hAnsi="Times New Roman" w:cs="Times New Roman"/>
          <w:b/>
          <w:bCs/>
          <w:sz w:val="28"/>
          <w:szCs w:val="28"/>
        </w:rPr>
      </w:pPr>
      <w:r w:rsidRPr="008C548B">
        <w:rPr>
          <w:rFonts w:ascii="Times New Roman" w:eastAsia="Times New Roman" w:hAnsi="Times New Roman" w:cs="Times New Roman"/>
          <w:b/>
          <w:bCs/>
          <w:sz w:val="28"/>
          <w:szCs w:val="28"/>
        </w:rPr>
        <w:t>Гирейского городского поселения Гулькевичского района»</w:t>
      </w:r>
    </w:p>
    <w:p w:rsidR="003D7046" w:rsidRPr="008C548B" w:rsidRDefault="003D7046" w:rsidP="003D7046">
      <w:pPr>
        <w:spacing w:after="0" w:line="240" w:lineRule="auto"/>
        <w:jc w:val="both"/>
        <w:rPr>
          <w:rFonts w:ascii="Times New Roman" w:eastAsia="Times New Roman" w:hAnsi="Times New Roman" w:cs="Times New Roman"/>
          <w:sz w:val="28"/>
          <w:szCs w:val="28"/>
        </w:rPr>
      </w:pPr>
    </w:p>
    <w:p w:rsidR="00481EF0" w:rsidRPr="008C548B" w:rsidRDefault="00481EF0"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 </w:t>
      </w:r>
      <w:r w:rsidRPr="008C548B">
        <w:rPr>
          <w:rFonts w:ascii="Times New Roman" w:eastAsia="Times New Roman" w:hAnsi="Times New Roman" w:cs="Times New Roman"/>
          <w:bCs/>
          <w:sz w:val="28"/>
          <w:szCs w:val="28"/>
        </w:rPr>
        <w:t xml:space="preserve">руководствуясь </w:t>
      </w:r>
      <w:r w:rsidRPr="008C548B">
        <w:rPr>
          <w:rFonts w:ascii="Times New Roman" w:eastAsia="Calibri" w:hAnsi="Times New Roman" w:cs="Times New Roman"/>
          <w:sz w:val="28"/>
          <w:szCs w:val="28"/>
        </w:rPr>
        <w:t>уставом Гирейского городского поселения Гулькевичского района, с целью создания и поддержания надлежащего уровня благоустройства и санитарно-технического состояния на территории  Гирейского городского поселения Гулькевичского района, Совет  Гирейского городского поселения Гулькевичского района, р е ш и л:</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bookmarkStart w:id="0" w:name="sub_137"/>
      <w:bookmarkStart w:id="1" w:name="sub_3"/>
      <w:r w:rsidRPr="008C548B">
        <w:rPr>
          <w:rFonts w:ascii="Times New Roman" w:eastAsia="Times New Roman" w:hAnsi="Times New Roman" w:cs="Times New Roman"/>
          <w:sz w:val="28"/>
          <w:szCs w:val="28"/>
        </w:rPr>
        <w:t xml:space="preserve">  </w:t>
      </w:r>
      <w:r w:rsidRPr="008C548B">
        <w:rPr>
          <w:rFonts w:ascii="Times New Roman" w:eastAsia="Calibri" w:hAnsi="Times New Roman" w:cs="Times New Roman"/>
          <w:sz w:val="28"/>
          <w:szCs w:val="28"/>
        </w:rPr>
        <w:t>1. Утвердить</w:t>
      </w:r>
      <w:r w:rsidRPr="008C548B">
        <w:rPr>
          <w:rFonts w:ascii="Times New Roman" w:eastAsia="Times New Roman" w:hAnsi="Times New Roman" w:cs="Times New Roman"/>
          <w:bCs/>
          <w:sz w:val="28"/>
          <w:szCs w:val="28"/>
        </w:rPr>
        <w:t xml:space="preserve"> Правила благоустройства Гирейского</w:t>
      </w:r>
      <w:r w:rsidRPr="008C548B">
        <w:rPr>
          <w:rFonts w:ascii="Times New Roman" w:eastAsia="Calibri" w:hAnsi="Times New Roman" w:cs="Times New Roman"/>
          <w:sz w:val="28"/>
          <w:szCs w:val="28"/>
        </w:rPr>
        <w:t xml:space="preserve"> городского поселения Гулькевичского района</w:t>
      </w:r>
      <w:r w:rsidRPr="008C548B">
        <w:rPr>
          <w:rFonts w:ascii="Times New Roman" w:eastAsia="Times New Roman" w:hAnsi="Times New Roman" w:cs="Times New Roman"/>
          <w:bCs/>
          <w:sz w:val="28"/>
          <w:szCs w:val="28"/>
        </w:rPr>
        <w:t xml:space="preserve"> (далее - Правила) </w:t>
      </w:r>
      <w:r w:rsidRPr="008C548B">
        <w:rPr>
          <w:rFonts w:ascii="Times New Roman" w:eastAsia="Calibri" w:hAnsi="Times New Roman" w:cs="Times New Roman"/>
          <w:sz w:val="28"/>
          <w:szCs w:val="28"/>
        </w:rPr>
        <w:t>(прилагаются).</w:t>
      </w:r>
    </w:p>
    <w:bookmarkEnd w:id="0"/>
    <w:p w:rsidR="003D7046" w:rsidRPr="008C548B" w:rsidRDefault="003D7046" w:rsidP="003D704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Признать утратившими силу:</w:t>
      </w:r>
    </w:p>
    <w:p w:rsidR="003D7046" w:rsidRPr="008C548B" w:rsidRDefault="00313DE7" w:rsidP="003D7046">
      <w:pPr>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решение 32 сессии 3 созыва от </w:t>
      </w:r>
      <w:r w:rsidR="003D7046" w:rsidRPr="008C548B">
        <w:rPr>
          <w:rFonts w:ascii="Times New Roman" w:eastAsia="Times New Roman" w:hAnsi="Times New Roman" w:cs="Times New Roman"/>
          <w:sz w:val="28"/>
          <w:szCs w:val="28"/>
        </w:rPr>
        <w:t>1 июля 2016 г. № 6 «Об утверждении Правил благоустройства, озеленения и санитарного содержания территории Гирейского городского поселения Гулькевичского района»;</w:t>
      </w:r>
    </w:p>
    <w:p w:rsidR="003D7046" w:rsidRPr="008C548B" w:rsidRDefault="003D7046" w:rsidP="003D7046">
      <w:pPr>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решение 48 сессии 3 созыва от 26 сентября 2017 г. № 2 «О внесении изменений в решение Совета Гирейского городского поселения Гулькевичского </w:t>
      </w:r>
      <w:r w:rsidRPr="008C548B">
        <w:rPr>
          <w:rFonts w:ascii="Times New Roman" w:eastAsia="Times New Roman" w:hAnsi="Times New Roman" w:cs="Times New Roman"/>
          <w:sz w:val="28"/>
          <w:szCs w:val="28"/>
        </w:rPr>
        <w:lastRenderedPageBreak/>
        <w:t>района от 1 июля 2016 г. № 6 «Об утверждении правил благоустройства, озеленения и санитарного содержания территории Гирейского городского поселения Гулькевичского района»;</w:t>
      </w:r>
    </w:p>
    <w:p w:rsidR="003D7046" w:rsidRPr="008C548B" w:rsidRDefault="003D7046" w:rsidP="003D7046">
      <w:pPr>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решение 71 сессии 3 созыва от 15 февраля 2019 г. № 5 «О внесении изменений в решение Совета Гирейского городского поселения Гулькевичского района от 1 июля 2016 г. № 6 «Об утверждении правил благоустройства, озеленения и санитарного содержания территории Гирейского городского поселения Гулькевичского района».</w:t>
      </w:r>
    </w:p>
    <w:bookmarkEnd w:id="1"/>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2. Обнародовать настоящее постановление в специально установленных местах для обнародования муниципальных правовых актов Гирейского городского поселения Гулькевичского района, определенных постановлением администрации Гирейского городского поселения Гулькевичского района от   29 июня 2012 г. № 100 «Об определении мест, специально установленных для обнародования нормативных правовых актов Гирейского городского поселения Гулькевичского района», и разместить на сайте Гирейского городского поселения Гулькевичского района в информационно-телекоммуникационной сети «Интернет».</w:t>
      </w: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3. Контроль за выполнением настоящего решения возложить на постоянно действующую депутатскую комиссию по вопросам промышленности, транспорту, строительству, связи и ЖКХ.</w:t>
      </w: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4. Настоящее решение вступает в силу после его официального обнародования.</w:t>
      </w:r>
    </w:p>
    <w:p w:rsidR="003D7046" w:rsidRPr="008C548B" w:rsidRDefault="003D7046" w:rsidP="003D7046">
      <w:pPr>
        <w:spacing w:after="0" w:line="240" w:lineRule="atLeast"/>
        <w:ind w:firstLine="708"/>
        <w:jc w:val="both"/>
        <w:rPr>
          <w:rFonts w:ascii="Times New Roman" w:eastAsia="Times New Roman" w:hAnsi="Times New Roman" w:cs="Times New Roman"/>
          <w:sz w:val="28"/>
          <w:szCs w:val="28"/>
        </w:rPr>
      </w:pPr>
    </w:p>
    <w:tbl>
      <w:tblPr>
        <w:tblpPr w:leftFromText="180" w:rightFromText="180" w:vertAnchor="text" w:horzAnchor="margin" w:tblpY="252"/>
        <w:tblW w:w="0" w:type="auto"/>
        <w:tblLook w:val="0000" w:firstRow="0" w:lastRow="0" w:firstColumn="0" w:lastColumn="0" w:noHBand="0" w:noVBand="0"/>
      </w:tblPr>
      <w:tblGrid>
        <w:gridCol w:w="4554"/>
      </w:tblGrid>
      <w:tr w:rsidR="008C548B" w:rsidRPr="008C548B" w:rsidTr="003D7046">
        <w:trPr>
          <w:trHeight w:val="1552"/>
        </w:trPr>
        <w:tc>
          <w:tcPr>
            <w:tcW w:w="4554" w:type="dxa"/>
          </w:tcPr>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Глава Гирейского городского поселения Гулькевичского района</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________________ Р.А. Алексеенко</w:t>
            </w:r>
          </w:p>
        </w:tc>
      </w:tr>
    </w:tbl>
    <w:tbl>
      <w:tblPr>
        <w:tblpPr w:leftFromText="180" w:rightFromText="180" w:vertAnchor="text" w:horzAnchor="margin" w:tblpXSpec="right" w:tblpY="256"/>
        <w:tblW w:w="0" w:type="auto"/>
        <w:tblLook w:val="0000" w:firstRow="0" w:lastRow="0" w:firstColumn="0" w:lastColumn="0" w:noHBand="0" w:noVBand="0"/>
      </w:tblPr>
      <w:tblGrid>
        <w:gridCol w:w="4969"/>
      </w:tblGrid>
      <w:tr w:rsidR="008C548B" w:rsidRPr="008C548B" w:rsidTr="003D7046">
        <w:trPr>
          <w:trHeight w:val="1552"/>
        </w:trPr>
        <w:tc>
          <w:tcPr>
            <w:tcW w:w="4969" w:type="dxa"/>
          </w:tcPr>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Председатель Совета Гирейского городского поселения Гулькевичского района </w:t>
            </w:r>
          </w:p>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__________________В. И. Ключников    </w:t>
            </w:r>
          </w:p>
        </w:tc>
      </w:tr>
    </w:tbl>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481EF0" w:rsidRPr="008C548B" w:rsidRDefault="00481EF0"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ind w:left="5103"/>
        <w:rPr>
          <w:rFonts w:ascii="Times New Roman" w:eastAsia="Times New Roman" w:hAnsi="Times New Roman" w:cs="Times New Roman"/>
          <w:bCs/>
          <w:sz w:val="28"/>
          <w:szCs w:val="28"/>
        </w:rPr>
      </w:pPr>
      <w:r w:rsidRPr="008C548B">
        <w:rPr>
          <w:rFonts w:ascii="Times New Roman" w:eastAsia="Times New Roman" w:hAnsi="Times New Roman" w:cs="Times New Roman"/>
          <w:bCs/>
          <w:sz w:val="28"/>
          <w:szCs w:val="28"/>
        </w:rPr>
        <w:lastRenderedPageBreak/>
        <w:t xml:space="preserve">Приложение </w:t>
      </w:r>
    </w:p>
    <w:p w:rsidR="003D7046" w:rsidRPr="008C548B" w:rsidRDefault="003D7046" w:rsidP="003D7046">
      <w:pPr>
        <w:spacing w:after="0" w:line="240" w:lineRule="auto"/>
        <w:ind w:left="5103"/>
        <w:rPr>
          <w:rFonts w:ascii="Times New Roman" w:eastAsia="Times New Roman" w:hAnsi="Times New Roman" w:cs="Times New Roman"/>
          <w:bCs/>
          <w:sz w:val="28"/>
          <w:szCs w:val="28"/>
        </w:rPr>
      </w:pPr>
    </w:p>
    <w:p w:rsidR="003D7046" w:rsidRPr="008C548B" w:rsidRDefault="00481EF0" w:rsidP="003D7046">
      <w:pPr>
        <w:spacing w:after="0" w:line="240" w:lineRule="auto"/>
        <w:ind w:left="5103"/>
        <w:rPr>
          <w:rFonts w:ascii="Times New Roman" w:eastAsia="Times New Roman" w:hAnsi="Times New Roman" w:cs="Times New Roman"/>
          <w:sz w:val="28"/>
          <w:szCs w:val="28"/>
        </w:rPr>
      </w:pPr>
      <w:r w:rsidRPr="008C548B">
        <w:rPr>
          <w:rFonts w:ascii="Times New Roman" w:eastAsia="Times New Roman" w:hAnsi="Times New Roman" w:cs="Times New Roman"/>
          <w:bCs/>
          <w:sz w:val="28"/>
          <w:szCs w:val="28"/>
        </w:rPr>
        <w:t>к решению Совета</w:t>
      </w:r>
      <w:r w:rsidR="003D7046" w:rsidRPr="008C548B">
        <w:rPr>
          <w:rFonts w:ascii="Times New Roman" w:eastAsia="Times New Roman" w:hAnsi="Times New Roman" w:cs="Times New Roman"/>
          <w:sz w:val="28"/>
          <w:szCs w:val="28"/>
        </w:rPr>
        <w:t xml:space="preserve"> Гирейского городского поселения Гулькевичского района</w:t>
      </w:r>
    </w:p>
    <w:p w:rsidR="003D7046" w:rsidRPr="008C548B" w:rsidRDefault="003D7046" w:rsidP="003D7046">
      <w:pPr>
        <w:autoSpaceDE w:val="0"/>
        <w:autoSpaceDN w:val="0"/>
        <w:adjustRightInd w:val="0"/>
        <w:spacing w:after="0" w:line="240" w:lineRule="auto"/>
        <w:ind w:left="4248" w:right="-1" w:firstLine="708"/>
        <w:rPr>
          <w:rFonts w:ascii="Times New Roman" w:eastAsia="Times New Roman" w:hAnsi="Times New Roman" w:cs="Arial"/>
          <w:sz w:val="28"/>
          <w:szCs w:val="28"/>
        </w:rPr>
      </w:pPr>
      <w:r w:rsidRPr="008C548B">
        <w:rPr>
          <w:rFonts w:ascii="Times New Roman" w:eastAsia="Times New Roman" w:hAnsi="Times New Roman" w:cs="Arial"/>
          <w:sz w:val="28"/>
          <w:szCs w:val="28"/>
        </w:rPr>
        <w:t xml:space="preserve">  от ___________   № ___</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ПРАВИЛА</w:t>
      </w:r>
    </w:p>
    <w:p w:rsidR="003D7046" w:rsidRPr="008C548B" w:rsidRDefault="003D7046" w:rsidP="003D7046">
      <w:pPr>
        <w:spacing w:after="0" w:line="240" w:lineRule="auto"/>
        <w:jc w:val="center"/>
        <w:rPr>
          <w:rFonts w:ascii="Times New Roman" w:eastAsia="Calibri" w:hAnsi="Times New Roman" w:cs="Times New Roman"/>
          <w:b/>
          <w:sz w:val="28"/>
          <w:szCs w:val="28"/>
        </w:rPr>
      </w:pPr>
      <w:r w:rsidRPr="008C548B">
        <w:rPr>
          <w:rFonts w:ascii="Times New Roman" w:eastAsia="Times New Roman" w:hAnsi="Times New Roman" w:cs="Times New Roman"/>
          <w:b/>
          <w:sz w:val="28"/>
          <w:szCs w:val="28"/>
        </w:rPr>
        <w:t xml:space="preserve">благоустройства территории </w:t>
      </w:r>
      <w:bookmarkStart w:id="2" w:name="__DdeLink__4544_1181933949"/>
      <w:bookmarkEnd w:id="2"/>
      <w:r w:rsidRPr="008C548B">
        <w:rPr>
          <w:rFonts w:ascii="Times New Roman" w:eastAsia="Calibri" w:hAnsi="Times New Roman" w:cs="Times New Roman"/>
          <w:b/>
          <w:sz w:val="28"/>
          <w:szCs w:val="28"/>
        </w:rPr>
        <w:t xml:space="preserve">Гирейского </w:t>
      </w:r>
    </w:p>
    <w:p w:rsidR="003D7046" w:rsidRPr="008C548B" w:rsidRDefault="003D7046" w:rsidP="003D7046">
      <w:pPr>
        <w:spacing w:after="0" w:line="240" w:lineRule="auto"/>
        <w:jc w:val="center"/>
        <w:rPr>
          <w:rFonts w:ascii="Times New Roman" w:eastAsia="Calibri" w:hAnsi="Times New Roman" w:cs="Times New Roman"/>
          <w:b/>
          <w:sz w:val="28"/>
          <w:szCs w:val="28"/>
        </w:rPr>
      </w:pPr>
      <w:r w:rsidRPr="008C548B">
        <w:rPr>
          <w:rFonts w:ascii="Times New Roman" w:eastAsia="Calibri" w:hAnsi="Times New Roman" w:cs="Times New Roman"/>
          <w:b/>
          <w:sz w:val="28"/>
          <w:szCs w:val="28"/>
        </w:rPr>
        <w:t>городского поселения Гулькевичского района</w:t>
      </w: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 Общие положения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Настоящие Правила благоустройства территории </w:t>
      </w:r>
      <w:r w:rsidRPr="008C548B">
        <w:rPr>
          <w:rFonts w:ascii="Times New Roman" w:eastAsia="Calibri" w:hAnsi="Times New Roman" w:cs="Times New Roman"/>
          <w:sz w:val="28"/>
          <w:szCs w:val="28"/>
        </w:rPr>
        <w:t>Гирейского городского поселения Гулькевичского района</w:t>
      </w:r>
      <w:r w:rsidRPr="008C548B">
        <w:rPr>
          <w:rFonts w:ascii="Times New Roman" w:eastAsia="Times New Roman" w:hAnsi="Times New Roman" w:cs="Times New Roman"/>
          <w:sz w:val="28"/>
          <w:szCs w:val="28"/>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в  </w:t>
      </w:r>
      <w:r w:rsidRPr="008C548B">
        <w:rPr>
          <w:rFonts w:ascii="Times New Roman" w:eastAsia="Calibri" w:hAnsi="Times New Roman" w:cs="Times New Roman"/>
          <w:sz w:val="28"/>
          <w:szCs w:val="28"/>
        </w:rPr>
        <w:t>Гирейском городском поселении Гулькевичского района</w:t>
      </w:r>
      <w:r w:rsidRPr="008C548B">
        <w:rPr>
          <w:rFonts w:ascii="Times New Roman" w:eastAsia="Times New Roman" w:hAnsi="Times New Roman" w:cs="Times New Roman"/>
          <w:sz w:val="28"/>
          <w:szCs w:val="28"/>
        </w:rPr>
        <w:t xml:space="preserve"> (далее - городское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городского поселения (включая освещение улиц, озеленение территорий, установку указателей с наименованиями улиц и номерами домов, размещение</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городского поселения независимо от организационно-правовых форм и форм собственности, а также граждан, проживающих на 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w:t>
      </w:r>
      <w:r w:rsidRPr="008C548B">
        <w:rPr>
          <w:rFonts w:ascii="Times New Roman" w:eastAsia="Times New Roman" w:hAnsi="Times New Roman" w:cs="Times New Roman"/>
          <w:sz w:val="28"/>
          <w:szCs w:val="28"/>
        </w:rPr>
        <w:lastRenderedPageBreak/>
        <w:t>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городского поселения, обеспечивается собственниками и (или) уполномоченными ими лицами, являющимися владельцами и (или) пользователями таких земельных участков и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Методическое обеспечение работ по благоустройству территории городского поселения в части улучшения облика, колористических решений, дизайна зданий, строений, сооружений, ограждений и иных объемно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пространственных материальных объектов и ландшафтной архитектуры осуществляется отделом по архитектуре и градостроительства администрации муниципального образования Гулькевичский район.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Методическое обеспечение и координация работ по уборке и санитарному содержанию территории городского поселения, поддержанию чистоты и порядка осуществляется администрацией Гирейского городского поселения Гулькевичского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объекты благоустройства территории - территории городского поселения различного функционального назначения, на которых осуществляется деятельность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городского поселения и определяющих комфортность проживания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городского поселения и сообществами;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проезд - дорога, обеспечивающая подъезд транспортных средств к жилым и общественным зданиям, учреждениям, предприятиям и другим объектами застройки внутри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16) инвентаризация зеленых территорий - проведение работ по установлению качественных и количественных параметров озелененных </w:t>
      </w:r>
      <w:r w:rsidRPr="008C548B">
        <w:rPr>
          <w:rFonts w:ascii="Times New Roman" w:eastAsia="Times New Roman" w:hAnsi="Times New Roman" w:cs="Times New Roman"/>
          <w:sz w:val="28"/>
          <w:szCs w:val="28"/>
        </w:rPr>
        <w:lastRenderedPageBreak/>
        <w:t>территорий, организация учета зеленых насаждений и осуществление контроля за их состоянием;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компенсационное озеленение - деятельность администрации городского поселения по созданию зеленых насаждений взамен уничтоженных и их сохранению до полной приживаемости на территории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30) цветник - участок геометрической или свободной формы с высаженными одно-, двух- или многолетними цветочными растениями;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36) </w:t>
      </w:r>
      <w:bookmarkStart w:id="3" w:name="sub_115"/>
      <w:r w:rsidRPr="008C548B">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3"/>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39) генеральная схема очистки территории Гирейского городского поселения Гулькевичского района -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w:t>
      </w:r>
      <w:r w:rsidRPr="008C548B">
        <w:rPr>
          <w:rFonts w:ascii="Times New Roman" w:eastAsia="Times New Roman" w:hAnsi="Times New Roman" w:cs="Times New Roman"/>
          <w:sz w:val="28"/>
          <w:szCs w:val="28"/>
        </w:rPr>
        <w:lastRenderedPageBreak/>
        <w:t>и магазины, организации общественного питания и иные места массового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(правоудостоверяющих) документов, дающих право на использование земельного участка подданным строением или сооружением;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w:t>
      </w:r>
      <w:r w:rsidRPr="008C548B">
        <w:rPr>
          <w:rFonts w:ascii="Times New Roman" w:eastAsia="Times New Roman" w:hAnsi="Times New Roman" w:cs="Times New Roman"/>
          <w:sz w:val="28"/>
          <w:szCs w:val="28"/>
        </w:rPr>
        <w:lastRenderedPageBreak/>
        <w:t>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 гаражи, контейнеры, ограждения, навесы;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городского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 общественные пространства - это территории городского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городского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средств к жилым и общественным зданиям, организациям и другим объектом застройки внутри квартала.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Участниками деятельности по благоустройству являются: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хозяйствующие субъекты, осуществляющие деятельность на территории городского поселения, которые соучаствуют в формировании запроса на благоустройство, а также в финансировании мероприятий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Участие жителей городского поселения (непосредственное или опосредованное) в деятельности по благоустройству является обязательным и </w:t>
      </w:r>
      <w:r w:rsidRPr="008C548B">
        <w:rPr>
          <w:rFonts w:ascii="Times New Roman" w:eastAsia="Times New Roman" w:hAnsi="Times New Roman" w:cs="Times New Roman"/>
          <w:sz w:val="28"/>
          <w:szCs w:val="28"/>
        </w:rPr>
        <w:lastRenderedPageBreak/>
        <w:t>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органами местного самоуправления Гирейского городского поселения Гулькевичского района</w:t>
      </w:r>
      <w:r w:rsidRPr="008C548B">
        <w:rPr>
          <w:rFonts w:ascii="Times New Roman" w:eastAsia="Times New Roman" w:hAnsi="Times New Roman" w:cs="Times New Roman"/>
          <w:sz w:val="20"/>
          <w:szCs w:val="20"/>
        </w:rPr>
        <w:t xml:space="preserve"> </w:t>
      </w:r>
      <w:r w:rsidRPr="008C548B">
        <w:rPr>
          <w:rFonts w:ascii="Times New Roman" w:eastAsia="Times New Roman" w:hAnsi="Times New Roman" w:cs="Times New Roman"/>
          <w:sz w:val="28"/>
          <w:szCs w:val="28"/>
        </w:rPr>
        <w:t>Гирейского городского поселения Гулькевичского района в зависимости от особенностей проекта по благоустройству.</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 Элементы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2.1.1. Элементы благоустройства делятся на передвижные (мобильные) и стационарные, индивидуальные (уникальные) и типовые.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2.1.2. К элементам благоустройства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памятные и информационные доски (знаки);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элементы озеленения и ландшафтной организации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элементы праздничного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пешеходные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элементы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средства размещения информации и рекламные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ограждения (заборы);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элементы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17) некапитальные нестационарные сооружения.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w:t>
      </w:r>
      <w:r w:rsidRPr="008C548B">
        <w:rPr>
          <w:rFonts w:ascii="Times New Roman" w:eastAsia="Times New Roman" w:hAnsi="Times New Roman" w:cs="Times New Roman"/>
          <w:sz w:val="28"/>
          <w:szCs w:val="28"/>
        </w:rPr>
        <w:lastRenderedPageBreak/>
        <w:t>лестницы, парапеты, ограждения, устройства уличного освещения, объекты наружной рекламы и информации, прочно связанные с землей, и тому 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2.2.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8C548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8C548B" w:rsidRDefault="00967031"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2.2.2. В городской</w:t>
      </w:r>
      <w:r w:rsidR="003D7046" w:rsidRPr="008C548B">
        <w:rPr>
          <w:rFonts w:ascii="Times New Roman" w:eastAsia="Times New Roman" w:hAnsi="Times New Roman" w:cs="Times New Roman"/>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омоноличиванием швов.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2.2.4.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w:t>
      </w:r>
      <w:r w:rsidRPr="008C548B">
        <w:rPr>
          <w:rFonts w:ascii="Times New Roman" w:eastAsia="Times New Roman" w:hAnsi="Times New Roman" w:cs="Times New Roman"/>
          <w:sz w:val="28"/>
          <w:szCs w:val="28"/>
        </w:rPr>
        <w:lastRenderedPageBreak/>
        <w:t>дождевого стока на самом объекте благоустройства за счет создания устойчивых городских дренажных систем, устройства водопроницаемых покрытий, открытых задерненных канав с использованием высшей водной растительности.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городского поселения при ее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2.2.6. 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2.2.8. Минимальные и максимальные уклоны рекомендуется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2.3.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 Озеленение - элемент благоустройства и ландшафтной организации территории городского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городского поселения. Местоположение объектов озеленения </w:t>
      </w:r>
      <w:r w:rsidRPr="008C548B">
        <w:rPr>
          <w:rFonts w:ascii="Times New Roman" w:eastAsia="Times New Roman" w:hAnsi="Times New Roman" w:cs="Times New Roman"/>
          <w:sz w:val="28"/>
          <w:szCs w:val="28"/>
        </w:rPr>
        <w:lastRenderedPageBreak/>
        <w:t>определяется территориальными зонами, установленными Правилами землепользования и застройки территории Гирейского городского поселения Гулькевичского района, документами по планировке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2.3.2. 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2.3.3. На территории городского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2.3.4. Создание и содержание зеленых насаждений за счет средств местного бюджета (бюджета Гирейского городского поселения Гулькевичского района) осуществляется на основании муниципальных контрактов, заключаемых в соответствии с действующим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городского поселения должны проводиться только по проектам, согласованным с администрацией городского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2.3.6. Жители городского 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городского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2.3.8. При посадке, пересадке и сносе деревьев и кустарников должны соблюдаться расстояния, предусмотренные Правилами создания, охраны и 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устройство газонов с подсыпкой растительной земли и посевом газонных трав;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кронирование живой изгороди, лечение ран; выкапывание, очистка, сортировка луковиц, клубнелуковиц, корневищ;</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поднятие и укладка металлических решеток на лунках деревьев; прочистка и промывка газонного борта;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работы по уходу за цветочными вазами.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городского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2.3.11. Категория деревьев, подлежащих санитарной вырубке, определяется в соответствии с признаками, установленными правовым актом администрации Гирейского городского поселения Гулькевичского района (далее - администрация городского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Пересадка зеленых насаждений определяется их состоянием на момент обследования деревьев и кустарников. </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городского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Администрация </w:t>
      </w:r>
      <w:r w:rsidRPr="008C548B">
        <w:rPr>
          <w:rFonts w:ascii="Times New Roman" w:eastAsia="Times New Roman" w:hAnsi="Times New Roman" w:cs="Times New Roman"/>
          <w:sz w:val="28"/>
          <w:szCs w:val="28"/>
        </w:rPr>
        <w:t>городского поселения</w:t>
      </w:r>
      <w:r w:rsidRPr="008C548B">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3D7046" w:rsidRPr="008C548B" w:rsidRDefault="003D7046" w:rsidP="003D7046">
      <w:pPr>
        <w:spacing w:after="0" w:line="240" w:lineRule="auto"/>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разрабатывается и утверждается администрацией поселения. Администрация </w:t>
      </w:r>
      <w:r w:rsidRPr="008C548B">
        <w:rPr>
          <w:rFonts w:ascii="Times New Roman" w:eastAsia="Times New Roman" w:hAnsi="Times New Roman" w:cs="Times New Roman"/>
          <w:sz w:val="28"/>
          <w:szCs w:val="28"/>
        </w:rPr>
        <w:t>городского</w:t>
      </w:r>
      <w:r w:rsidRPr="008C548B">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2.3.13. Компенсационное озеленение производится администрацией городского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городском поселении не может рассматриваться как компенсационное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2.4.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2.4.1. Покрытия поверхности обеспечивают на территории городского поселения условия безопасного и комфортного передвижения, а также формируют архитектурно-художественный облик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2.4.2. Для целей благоустройства территории применяются следующие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 комбинированные, представляющие сочетания покрытий, указанных выше (например, плитка, утопленная в газон).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2.4.3. Выбор видов покрытия следует принимать в соответствии с их целевым назначением: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мягких -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газонных и комбинированных, как наиболее экологичных.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2.4.4. 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городского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2.4.5. Для деревьев, расположенных в мощении, при отсутствии иных видов защиты (приствольных решеток, бордюров, периметральных скамеек) необходимо предусматривать выполнение защитных видов покрытий: щебеночное, галечное, «соты» с засевом газона. Защитное покрытие может быть выполнено в одном уровне или выше покрытия пешеходных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 К элементам сопряжения поверхностей относятся различные виды бортовых камней, пандусы, ступени, лестницы.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2.4.7.1. Бортовые камни 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городского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C548B">
          <w:rPr>
            <w:rFonts w:ascii="Times New Roman" w:eastAsia="Times New Roman" w:hAnsi="Times New Roman" w:cs="Times New Roman"/>
            <w:sz w:val="28"/>
            <w:szCs w:val="28"/>
          </w:rPr>
          <w:t>75 мм,</w:t>
        </w:r>
      </w:smartTag>
      <w:r w:rsidRPr="008C548B">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8C548B">
          <w:rPr>
            <w:rFonts w:ascii="Times New Roman" w:eastAsia="Times New Roman" w:hAnsi="Times New Roman" w:cs="Times New Roman"/>
            <w:sz w:val="28"/>
            <w:szCs w:val="28"/>
          </w:rPr>
          <w:t>9 м,</w:t>
        </w:r>
      </w:smartTag>
      <w:r w:rsidRPr="008C548B">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w:t>
      </w:r>
      <w:r w:rsidRPr="008C548B">
        <w:rPr>
          <w:rFonts w:ascii="Times New Roman" w:eastAsia="Times New Roman" w:hAnsi="Times New Roman" w:cs="Times New Roman"/>
          <w:sz w:val="28"/>
          <w:szCs w:val="28"/>
        </w:rPr>
        <w:lastRenderedPageBreak/>
        <w:t>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2.5.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2.5.1. В целях благоустройства на территории городского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C548B">
        <w:rPr>
          <w:rFonts w:ascii="Times New Roman" w:eastAsia="Times New Roman" w:hAnsi="Times New Roman" w:cs="Times New Roman"/>
          <w:sz w:val="28"/>
          <w:szCs w:val="28"/>
          <w:shd w:val="clear" w:color="auto" w:fill="FFFFFF"/>
        </w:rPr>
        <w:t>Национального стандарта  РФ </w:t>
      </w:r>
      <w:r w:rsidRPr="008C548B">
        <w:rPr>
          <w:rFonts w:ascii="Times New Roman" w:eastAsia="Times New Roman" w:hAnsi="Times New Roman" w:cs="Times New Roman"/>
          <w:sz w:val="28"/>
          <w:szCs w:val="28"/>
        </w:rPr>
        <w:t>ГОСТ Р</w:t>
      </w:r>
      <w:r w:rsidRPr="008C548B">
        <w:rPr>
          <w:rFonts w:ascii="Times New Roman" w:eastAsia="Times New Roman" w:hAnsi="Times New Roman" w:cs="Times New Roman"/>
          <w:sz w:val="28"/>
          <w:szCs w:val="28"/>
          <w:shd w:val="clear" w:color="auto" w:fill="FFFFFF"/>
        </w:rPr>
        <w:t> 52289-2019«</w:t>
      </w:r>
      <w:r w:rsidRPr="008C548B">
        <w:rPr>
          <w:rFonts w:ascii="Times New Roman" w:eastAsia="Times New Roman" w:hAnsi="Times New Roman" w:cs="Times New Roman"/>
          <w:sz w:val="28"/>
          <w:szCs w:val="28"/>
        </w:rPr>
        <w:t xml:space="preserve">Технические средства </w:t>
      </w:r>
      <w:r w:rsidRPr="008C548B">
        <w:rPr>
          <w:rFonts w:ascii="Times New Roman" w:eastAsia="Times New Roman" w:hAnsi="Times New Roman" w:cs="Times New Roman"/>
          <w:sz w:val="28"/>
          <w:szCs w:val="28"/>
          <w:shd w:val="clear" w:color="auto" w:fill="FFFFFF"/>
        </w:rPr>
        <w:t xml:space="preserve">организации </w:t>
      </w:r>
      <w:r w:rsidRPr="008C548B">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8C548B">
        <w:rPr>
          <w:rFonts w:ascii="Times New Roman" w:eastAsia="Times New Roman" w:hAnsi="Times New Roman" w:cs="Times New Roman"/>
          <w:sz w:val="28"/>
          <w:szCs w:val="28"/>
        </w:rPr>
        <w:t xml:space="preserve"> </w:t>
      </w:r>
      <w:hyperlink r:id="rId9" w:anchor="/document/73509107/entry/0" w:history="1">
        <w:r w:rsidRPr="008C548B">
          <w:rPr>
            <w:rFonts w:ascii="Times New Roman" w:eastAsia="Times New Roman" w:hAnsi="Times New Roman" w:cs="Times New Roman"/>
            <w:sz w:val="28"/>
            <w:szCs w:val="28"/>
          </w:rPr>
          <w:t>приказом</w:t>
        </w:r>
      </w:hyperlink>
      <w:r w:rsidR="004F620D"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8C548B">
        <w:rPr>
          <w:rFonts w:ascii="Times New Roman" w:eastAsia="Times New Roman" w:hAnsi="Times New Roman" w:cs="Times New Roman"/>
          <w:sz w:val="28"/>
          <w:szCs w:val="28"/>
          <w:shd w:val="clear" w:color="auto" w:fill="FFFFFF"/>
        </w:rPr>
        <w:t xml:space="preserve"> 2019 г. N 1425-ст)</w:t>
      </w:r>
      <w:r w:rsidRPr="008C548B">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10" w:history="1">
        <w:r w:rsidRPr="008C548B">
          <w:rPr>
            <w:rFonts w:ascii="Times New Roman" w:eastAsia="Times New Roman" w:hAnsi="Times New Roman" w:cs="Times New Roman"/>
            <w:sz w:val="28"/>
            <w:szCs w:val="28"/>
          </w:rPr>
          <w:t>приказом</w:t>
        </w:r>
      </w:hyperlink>
      <w:r w:rsidRPr="008C548B">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C548B">
          <w:rPr>
            <w:rFonts w:ascii="Times New Roman" w:eastAsia="Times New Roman" w:hAnsi="Times New Roman" w:cs="Times New Roman"/>
            <w:sz w:val="28"/>
            <w:szCs w:val="28"/>
          </w:rPr>
          <w:t>0,5 м.</w:t>
        </w:r>
      </w:smartTag>
      <w:r w:rsidRPr="008C548B">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вытаптыванию троп через газон. Металлическое ограждение должно </w:t>
      </w:r>
      <w:r w:rsidRPr="008C548B">
        <w:rPr>
          <w:rFonts w:ascii="Times New Roman" w:eastAsia="Times New Roman" w:hAnsi="Times New Roman" w:cs="Times New Roman"/>
          <w:sz w:val="28"/>
          <w:szCs w:val="28"/>
        </w:rPr>
        <w:lastRenderedPageBreak/>
        <w:t>размещаться на территории газона с отступом от границы примыкания порядка 0,2 - 0,3 м.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выполнять проектирование дорожек и тротуаров с учетом потоков людей и маршрутов;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цвето-графическое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2.6. Малые архитектурные формы.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2.6.1. К МАФ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элементы монументально-декоративного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городская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коммунально-бытовое и техническое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w:t>
      </w:r>
      <w:r w:rsidRPr="008C548B">
        <w:rPr>
          <w:rFonts w:ascii="Times New Roman" w:eastAsia="Times New Roman" w:hAnsi="Times New Roman" w:cs="Times New Roman"/>
          <w:sz w:val="28"/>
          <w:szCs w:val="28"/>
        </w:rPr>
        <w:lastRenderedPageBreak/>
        <w:t>дренажную сеть и систему водоотведения. Строительство фонтанов осуществляется на основании индивидуальных архитектурных проектов.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городского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w:t>
      </w:r>
      <w:r w:rsidRPr="008C548B">
        <w:rPr>
          <w:rFonts w:ascii="Times New Roman" w:eastAsia="Times New Roman" w:hAnsi="Times New Roman" w:cs="Times New Roman"/>
          <w:sz w:val="28"/>
          <w:szCs w:val="28"/>
        </w:rPr>
        <w:lastRenderedPageBreak/>
        <w:t>городского поселения.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монетоприемника от покрытия 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Доставка почтовых отправлений организациям, размещающимся в многоэтажных зданиях, осуществляется через почтовые шкафы опорных </w:t>
      </w:r>
      <w:r w:rsidRPr="008C548B">
        <w:rPr>
          <w:rFonts w:ascii="Times New Roman" w:eastAsia="Times New Roman" w:hAnsi="Times New Roman" w:cs="Times New Roman"/>
          <w:sz w:val="28"/>
          <w:szCs w:val="28"/>
        </w:rPr>
        <w:lastRenderedPageBreak/>
        <w:t>пунктов, устанавливаемые этими организациями на первых этажах зданий. Установка и поддержание в исправном состоянии таких шкафов осуществляются адресатами.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 Игровое и спортивное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2.6.6.1. Игровое и спортивное оборудование на территории городского поселения представлено игровыми, физкультурно-оздоровительными устройствами, сооружениями и (или) их комплексами.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2.6.6.4.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w:t>
      </w:r>
      <w:r w:rsidRPr="008C548B">
        <w:rPr>
          <w:rFonts w:ascii="Times New Roman" w:eastAsia="Times New Roman" w:hAnsi="Times New Roman" w:cs="Times New Roman"/>
          <w:sz w:val="28"/>
          <w:szCs w:val="28"/>
        </w:rPr>
        <w:lastRenderedPageBreak/>
        <w:t>специально обработанной поверхностью, исключающей получение травм (отсутствие трещин, сколов.). При размещении следует руководствоваться каталогами сертифицированного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 Освещение и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2.6.7.1. На территории городского поселения осветительные установки (функционального, архитектурного освещения, световой информации) должны обеспечивать: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8C548B">
        <w:rPr>
          <w:rFonts w:ascii="Times New Roman" w:eastAsia="Times New Roman" w:hAnsi="Times New Roman" w:cs="Times New Roman"/>
          <w:sz w:val="28"/>
          <w:szCs w:val="28"/>
        </w:rPr>
        <w:fldChar w:fldCharType="begin"/>
      </w:r>
      <w:r w:rsidRPr="008C548B">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8C548B">
        <w:rPr>
          <w:rFonts w:ascii="Times New Roman" w:eastAsia="Times New Roman" w:hAnsi="Times New Roman" w:cs="Times New Roman"/>
          <w:sz w:val="28"/>
          <w:szCs w:val="28"/>
        </w:rPr>
        <w:fldChar w:fldCharType="separate"/>
      </w:r>
      <w:r w:rsidRPr="008C548B">
        <w:rPr>
          <w:rFonts w:ascii="Times New Roman" w:eastAsia="Times New Roman" w:hAnsi="Times New Roman" w:cs="Times New Roman"/>
          <w:sz w:val="28"/>
          <w:szCs w:val="28"/>
          <w:shd w:val="clear" w:color="auto" w:fill="FFFFFF"/>
        </w:rPr>
        <w:t xml:space="preserve">строительными нормами и </w:t>
      </w:r>
      <w:r w:rsidRPr="008C548B">
        <w:rPr>
          <w:rFonts w:ascii="Times New Roman" w:eastAsia="Times New Roman" w:hAnsi="Times New Roman" w:cs="Times New Roman"/>
          <w:sz w:val="28"/>
          <w:szCs w:val="28"/>
        </w:rPr>
        <w:t>правилами СНиП 23-05-95«Естественное и искусственное освещение» (у</w:t>
      </w:r>
      <w:r w:rsidRPr="008C548B">
        <w:rPr>
          <w:rFonts w:ascii="Times New Roman" w:eastAsia="Times New Roman" w:hAnsi="Times New Roman" w:cs="Times New Roman"/>
          <w:sz w:val="28"/>
          <w:szCs w:val="28"/>
          <w:shd w:val="clear" w:color="auto" w:fill="FFFFFF"/>
        </w:rPr>
        <w:t>тв. постановлением Минстроя РФ от 2 августа 1995 г. N 18-78).</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fldChar w:fldCharType="end"/>
      </w:r>
      <w:r w:rsidRPr="008C548B">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экономичность и энергоэффективность применяемых установок, рациональное распределение и использование электроэнергии;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лк.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2.6.7.3. Отключение рекомендуется производить: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установок функционального освещения (далее -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Гирейского городского поселения Гулькевичского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установок архитектурного освещения (далее - АО) - в соответствии с решением городской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светокомпозиционных задач. Размещение, габариты, формы и светоцветовые параметры элементов такой </w:t>
      </w:r>
      <w:r w:rsidRPr="008C548B">
        <w:rPr>
          <w:rFonts w:ascii="Times New Roman" w:eastAsia="Times New Roman" w:hAnsi="Times New Roman" w:cs="Times New Roman"/>
          <w:sz w:val="28"/>
          <w:szCs w:val="28"/>
        </w:rPr>
        <w:lastRenderedPageBreak/>
        <w:t>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 Требования к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2.6.8.2. При проектировании, выборе МАФ необходимо учитывать: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возможность ремонта или замены деталей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а также механизированной и ручной очистки территории рядом с МАФ и под конструкцией;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безопасность для потенциальных пользователей;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2.6.8.3. Общие требования к установке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расположение, не создающее препятствий для пешеходов;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устойчивость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2.7. Некапитальные нестационарные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w:t>
      </w:r>
      <w:r w:rsidRPr="008C548B">
        <w:rPr>
          <w:rFonts w:ascii="Times New Roman" w:eastAsia="Times New Roman" w:hAnsi="Times New Roman" w:cs="Times New Roman"/>
          <w:sz w:val="28"/>
          <w:szCs w:val="28"/>
        </w:rPr>
        <w:lastRenderedPageBreak/>
        <w:t>требованиям, нормам противопожарной безопасности, архитектурно-художественным требованиям городского дизайна</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городского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городского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3D7046" w:rsidRPr="008C548B"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8C548B">
        <w:rPr>
          <w:rFonts w:ascii="Times New Roman" w:eastAsia="Andale Sans UI" w:hAnsi="Times New Roman" w:cs="Times New Roman"/>
          <w:b/>
          <w:bCs/>
          <w:kern w:val="3"/>
          <w:sz w:val="28"/>
          <w:szCs w:val="28"/>
          <w:lang w:eastAsia="en-US" w:bidi="en-US"/>
        </w:rPr>
        <w:t>2.7.2. Нестационарные торговые объекты привести к единому виду в соответствии с эскизными проектами (приложение №1).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2.7.8. При оборудовании сезонных объектов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использование кирпича, строительных блоков и плит;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заглубление конструкций, оборудования и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прокладка подземных инженерных коммуникаций и проведение строительно-монтажных работ капитального характера.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2.7.11. Размещение туалетных кабин предусматривается на активно посещаемых территориях городского</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2.8. Оформление и оборудование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отмостки,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2.8.2. На зданиях и сооружениях городского поселения должны быть размещены: знаки адресации, памятные доски. Другие указатели расположения объектов городского хозяйства допускается размещать на фасадах здания при условии сохранения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2.8.3. Для обеспечения поверхностного водоотвода от зданий и сооружений по их периметру необходимо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не допускать высоты свободного падения воды из выходного отверстия трубы более 200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паркирования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2.9.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2.9.1. На территории городского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w:t>
      </w:r>
      <w:r w:rsidRPr="008C548B">
        <w:rPr>
          <w:rFonts w:ascii="Times New Roman" w:eastAsia="Times New Roman" w:hAnsi="Times New Roman" w:cs="Times New Roman"/>
          <w:sz w:val="28"/>
          <w:szCs w:val="28"/>
        </w:rPr>
        <w:lastRenderedPageBreak/>
        <w:t xml:space="preserve">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поселении. Площадки детей преддошкольного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отстойно-разворотных площадок на конечных остановках маршрутов городского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w:t>
      </w:r>
      <w:r w:rsidRPr="008C548B">
        <w:rPr>
          <w:rFonts w:ascii="Times New Roman" w:eastAsia="Times New Roman" w:hAnsi="Times New Roman" w:cs="Times New Roman"/>
          <w:sz w:val="28"/>
          <w:szCs w:val="28"/>
        </w:rPr>
        <w:lastRenderedPageBreak/>
        <w:t>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отстойно-разворотных площадок на конечных остановках маршрутов городского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w:t>
      </w:r>
      <w:r w:rsidRPr="008C548B">
        <w:rPr>
          <w:rFonts w:ascii="Times New Roman" w:eastAsia="Times New Roman" w:hAnsi="Times New Roman" w:cs="Times New Roman"/>
          <w:sz w:val="28"/>
          <w:szCs w:val="28"/>
        </w:rPr>
        <w:lastRenderedPageBreak/>
        <w:t>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2.9.5. 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городском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w:t>
      </w:r>
      <w:r w:rsidRPr="008C548B">
        <w:rPr>
          <w:rFonts w:ascii="Times New Roman" w:eastAsia="Times New Roman" w:hAnsi="Times New Roman" w:cs="Times New Roman"/>
          <w:sz w:val="28"/>
          <w:szCs w:val="28"/>
        </w:rPr>
        <w:lastRenderedPageBreak/>
        <w:t>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w:t>
      </w:r>
      <w:r w:rsidRPr="008C548B">
        <w:rPr>
          <w:rFonts w:ascii="Times New Roman" w:eastAsia="Times New Roman" w:hAnsi="Times New Roman" w:cs="Times New Roman"/>
          <w:sz w:val="28"/>
          <w:szCs w:val="28"/>
        </w:rPr>
        <w:lastRenderedPageBreak/>
        <w:t>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периметральных плотных посадок высокого кустарника в виде живой изгороди или вертикального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2.9.7. На территории городского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в том числе грузовых, перехватывающих. Расстояние от границ автостоянок до окон жилых и общественных заданий принимается в соответствии с СанПиН 2.2.1/2.1.1.1200-03. На площадках приобъектных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городского поселения. К пешеходным коммуникациям относят: тротуары, аллеи, дорожки, тропинки. При проектировании пешеходных коммуникаций на территории городского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w:t>
      </w:r>
      <w:r w:rsidRPr="008C548B">
        <w:rPr>
          <w:rFonts w:ascii="Times New Roman" w:eastAsia="Times New Roman" w:hAnsi="Times New Roman" w:cs="Times New Roman"/>
          <w:sz w:val="28"/>
          <w:szCs w:val="28"/>
        </w:rPr>
        <w:lastRenderedPageBreak/>
        <w:t>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3.1.1. Объектами нормирования благоустройства на территориях общественного назначения являются: общественные пространства городского поселения, участки и зоны общественной застройки, которые в различных сочетаниях формируют все разновидности общественных территорий городского поселения: центры городского и локального значения, многофункциональные, примагистральные и специализированные общественные зоны муниципального образования.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3.2.1. Общественные пространства городского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городского поселения, примагистральных и многофункциональных зон, центров</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городского и локального 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3.2.2. Пешеходные коммуникации и пешеходные зоны обеспечивают пешеходные связи и передвижения по 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3.2.3. Участки общественной застройки с активным режимом посещения - это учреждения торговли, культуры, искусства, образования объекты городского значения; они могут быть организованы с выделением приобъектной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3.2.4. Участки озеленения на территории общественных пространств городского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3.2.5. Обязательный перечень конструктивных элементов внешнего благоустройства на территории общественных пространств городского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3.2.6. На территории участков общественной застройки (при наличии приобъектных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городского поселения возможно отсутствие стационарного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3.3.2. Специализированные зоны общественной застройки (больничные, студенческие городки), формируются в виде группы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3.3.4.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w:t>
      </w:r>
      <w:r w:rsidRPr="008C548B">
        <w:rPr>
          <w:rFonts w:ascii="Times New Roman" w:eastAsia="Times New Roman" w:hAnsi="Times New Roman" w:cs="Times New Roman"/>
          <w:sz w:val="28"/>
          <w:szCs w:val="28"/>
        </w:rPr>
        <w:lastRenderedPageBreak/>
        <w:t>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 Благоустройство на территориях жилого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приобъектных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 Администрация Гирейского городского поселения Гулькевичского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 Определяет места на территории городского поселения, в которых допускается или запрещается выгул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8C548B"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rPr>
        <w:t>4.2.6.4. </w:t>
      </w:r>
      <w:r w:rsidRPr="008C548B">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1) </w:t>
      </w:r>
      <w:r w:rsidRPr="008C548B">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2) </w:t>
      </w:r>
      <w:r w:rsidRPr="008C548B">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 юридических лиц;</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3) </w:t>
      </w:r>
      <w:r w:rsidRPr="008C548B">
        <w:rPr>
          <w:rFonts w:ascii="Times New Roman" w:eastAsia="Calibri" w:hAnsi="Times New Roman" w:cs="Times New Roman"/>
          <w:sz w:val="28"/>
          <w:szCs w:val="28"/>
          <w:lang w:bidi="ru-RU"/>
        </w:rPr>
        <w:t>гуманного отношения к животным без владельцев;</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4) </w:t>
      </w:r>
      <w:r w:rsidRPr="008C548B">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5) </w:t>
      </w:r>
      <w:r w:rsidRPr="008C548B">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6)</w:t>
      </w:r>
      <w:r w:rsidRPr="008C548B">
        <w:rPr>
          <w:rFonts w:ascii="Times New Roman" w:eastAsia="Calibri" w:hAnsi="Times New Roman" w:cs="Times New Roman"/>
          <w:sz w:val="28"/>
          <w:szCs w:val="28"/>
          <w:lang w:bidi="ru-RU"/>
        </w:rPr>
        <w:t>возврата потерявшихся животных их владельцам.</w:t>
      </w:r>
    </w:p>
    <w:p w:rsidR="003D7046" w:rsidRPr="008C548B"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8C548B"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8C548B">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8C548B"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Организация мероприятий при осуществлении деятельности по обращению с животными без владельцев.</w:t>
      </w:r>
    </w:p>
    <w:p w:rsidR="003D7046" w:rsidRPr="008C548B" w:rsidRDefault="003D7046"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8C548B"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8C548B"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lastRenderedPageBreak/>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8C548B" w:rsidRDefault="003D7046" w:rsidP="003D7046">
      <w:pPr>
        <w:spacing w:after="0" w:line="240" w:lineRule="auto"/>
        <w:ind w:right="160" w:firstLine="78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4.2.6.9.</w:t>
      </w:r>
      <w:r w:rsidRPr="008C548B">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8C548B"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8C548B" w:rsidRDefault="003D7046" w:rsidP="003D7046">
      <w:pPr>
        <w:spacing w:after="0" w:line="317" w:lineRule="exact"/>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8C548B"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8C548B"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5)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6)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w:t>
      </w:r>
      <w:r w:rsidRPr="008C548B">
        <w:rPr>
          <w:rFonts w:ascii="Times New Roman" w:eastAsia="Calibri" w:hAnsi="Times New Roman" w:cs="Times New Roman"/>
          <w:sz w:val="28"/>
          <w:szCs w:val="28"/>
          <w:lang w:bidi="ru-RU"/>
        </w:rPr>
        <w:lastRenderedPageBreak/>
        <w:t>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Гирейского городского поселения Гулькевичского района) на эти цели.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3D7046" w:rsidRPr="008C548B" w:rsidRDefault="003D7046" w:rsidP="003D7046">
      <w:pPr>
        <w:spacing w:after="0" w:line="240" w:lineRule="auto"/>
        <w:ind w:left="189" w:firstLine="378"/>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4.3. Участки жилой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4.3.2. 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фитонцидности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 Благоустройство территорий рекреационного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городского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5.2. Парки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5.2.1. На территории городского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w:t>
      </w:r>
      <w:r w:rsidRPr="008C548B">
        <w:rPr>
          <w:rFonts w:ascii="Times New Roman" w:eastAsia="Times New Roman" w:hAnsi="Times New Roman" w:cs="Times New Roman"/>
          <w:sz w:val="28"/>
          <w:szCs w:val="28"/>
        </w:rPr>
        <w:lastRenderedPageBreak/>
        <w:t>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w:t>
      </w:r>
      <w:r w:rsidRPr="008C548B">
        <w:rPr>
          <w:rFonts w:ascii="Times New Roman" w:eastAsia="Times New Roman" w:hAnsi="Times New Roman" w:cs="Times New Roman"/>
          <w:sz w:val="28"/>
          <w:szCs w:val="28"/>
        </w:rPr>
        <w:lastRenderedPageBreak/>
        <w:t>нестационарных сооружений мелкорозничной торговли и питания размещение уличного технического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5.2.5. Скверы - объекты пространственной городской среды и структурные элементы системы озеленения городского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7. Объекты благоустройства на территориях транспортной и инженерной инфраструктуры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w:t>
      </w:r>
      <w:r w:rsidRPr="008C548B">
        <w:rPr>
          <w:rFonts w:ascii="Times New Roman" w:eastAsia="Times New Roman" w:hAnsi="Times New Roman" w:cs="Times New Roman"/>
          <w:sz w:val="28"/>
          <w:szCs w:val="28"/>
        </w:rPr>
        <w:lastRenderedPageBreak/>
        <w:t>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городского поселения следует вести с учетом СП 34.13330.2012, ГОСТ Р 52289-2019, ГОСТ Р 52290-2004, ГОСТ Р 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7.3. По функциональному назначению площади подразделяются на: главные (у зданий органов власти, общественных организаций), приобъектные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на главных, приобъектных, мемориальных площадях - произведения монументально-декоративного искусства, водные устройства (фонтаны);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 Городское оформление и информация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Размещение наружной информации (объектов для размещения информации) на территории поселения без согласования с администрацией Гирейского городского поселения Гулькевичского района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bookmarkStart w:id="4" w:name="sub_10193"/>
      <w:r w:rsidRPr="008C548B">
        <w:rPr>
          <w:rFonts w:ascii="Times New Roman" w:eastAsia="Times New Roman" w:hAnsi="Times New Roman" w:cs="Times New Roman"/>
          <w:sz w:val="28"/>
          <w:szCs w:val="28"/>
        </w:rPr>
        <w:t>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штендеры), содержащие рекламную и (или) иную информацию либо указывающие на местонахождение объекта.</w:t>
      </w:r>
    </w:p>
    <w:bookmarkEnd w:id="4"/>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 Общие требования к размещению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8.1.1. Основные виды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Несветовые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 несветовым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Световой короб (лайтбокс).</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Световые объемные буквы.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Представляет собой фигурные объёмные буквы с различными видами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Неоновые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размещаются при соблюдении следующих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недопустимы перекрывание частей фасада здания фальшфасадами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не должны быть напечатаны на баннерной ткани;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рекламных конструкций, баннеров на фасадах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надписей на тротуарах;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фасад, вывеска, стекла витрин и прилегающий к зданию тротуар должны быть ухожены;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установка маркизов допускается в пределах дверных, оконных и витринных проёмов.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8.1.2. Указатели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параллельно фасаду здания, сооружения в границах занимаемого заинтересованным лицом помещения (далее - настенные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Действие пункта 8.1.2 настоящего приложения не распространяется на вывески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8.1.5. Не допускается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с выступом за боковые пределы фасада здания, сооружения, за исключением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без соблюдения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креплением на архитектурных деталях и элементах декора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козырьках;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композиции исторических порталов, если это не предусмотрено архитектурным решением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над арочными проемами;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поле оконных и дверных проемов с изменением их конфигурации;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воротах, оградах, в том числе с креплением на ограждения витрин, приямков и на защитные решетки окон;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более 0,3м. от стены;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фасадах многоквартирных домов в уровне выше второго этажа;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ближе чем 2м. от мемориальных досок;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опорах стационарного электрического освещения, опорах контактной сети.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8.2. Общие требования к внешнему виду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 Внешний вид вывесок, указателей состоит из следующих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объемно-пространственное решение: количество элементов, их габариты;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композиционно-графическое решение, в том числе: цветовое решение, стилистическое решение, шрифтовая композиция;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Внешний вид вывесок, указателей должен соответствовать: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иным элементам благоустройства, размещенным на фасаде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Внешний вид вывесок, указателей должен формироваться с использованием: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пропорционального соотношения площади информации (изображения) по отношению к площади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 Габариты (высота, ширина, толщина) вывесок, указателей определяются по крайним точкам всех элементов, входящих в состав вывески,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8.2.4. Цветовое решение вывесок, указателей включает в себя: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конструкции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светоцветовое решение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8.2.6. Построение шрифтовой композиции вывесок указателей, выполняется с учетом соблюдения технологии кернинга - межбуквенного интервала, характерного для каждого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8.2.7. Не допускается использования вертикального порядка расположения букв в информационном поле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 В композиционно-графическом решении допускается использование следующих гарнитур шрифтов: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8.2.9.1. Антиквенные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Kis, Lazurski, Aldine 401, Arno</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Georgia</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Oranienbaum, ПТ Елизаветинская, Bodoni, Didot</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PT SerifPro</w:t>
            </w:r>
          </w:p>
        </w:tc>
      </w:tr>
      <w:tr w:rsidR="008C548B" w:rsidRPr="008C548B" w:rsidTr="003D7046">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Academy, Luga, SchoolBook, Journal (</w:t>
            </w:r>
            <w:r w:rsidRPr="008C548B">
              <w:rPr>
                <w:rFonts w:ascii="Times New Roman" w:eastAsia="Times New Roman" w:hAnsi="Times New Roman" w:cs="Times New Roman"/>
                <w:sz w:val="28"/>
                <w:szCs w:val="28"/>
              </w:rPr>
              <w:t>Журнальная</w:t>
            </w:r>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rPr>
              <w:t>Вакцина</w:t>
            </w:r>
            <w:r w:rsidRPr="008C548B">
              <w:rPr>
                <w:rFonts w:ascii="Times New Roman" w:eastAsia="Times New Roman" w:hAnsi="Times New Roman" w:cs="Times New Roman"/>
                <w:sz w:val="28"/>
                <w:szCs w:val="28"/>
                <w:lang w:val="en-US"/>
              </w:rPr>
              <w:t>(Vaccine), Baltica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w:t>
            </w:r>
            <w:r w:rsidRPr="008C548B">
              <w:rPr>
                <w:rFonts w:ascii="Times New Roman" w:eastAsia="Times New Roman" w:hAnsi="Times New Roman" w:cs="Times New Roman"/>
                <w:sz w:val="28"/>
                <w:szCs w:val="28"/>
              </w:rPr>
              <w:t>С</w:t>
            </w:r>
            <w:r w:rsidRPr="008C548B">
              <w:rPr>
                <w:rFonts w:ascii="Times New Roman" w:eastAsia="Times New Roman" w:hAnsi="Times New Roman" w:cs="Times New Roman"/>
                <w:sz w:val="28"/>
                <w:szCs w:val="28"/>
                <w:lang w:val="en-US"/>
              </w:rPr>
              <w:t>Franklin Gothic, Gothic 725, Nat Grotesk, TextBook, Textbook New</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AkcidenzGrotesk, Helvetica, Univers</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ITC Avant Garde Gothic, Futura, Journal Sans, Journal Sans New Display, ITC Kabel</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Gill Sans (Humanist 521), FreeSet (Frutiger), Barnaul Grotesk, ITC Officina Sans, PT Sans Pro, ITC Stone Sans, Verdana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w:t>
      </w:r>
      <w:r w:rsidR="00967031" w:rsidRPr="008C548B">
        <w:rPr>
          <w:rFonts w:ascii="Times New Roman" w:eastAsia="Times New Roman" w:hAnsi="Times New Roman" w:cs="Times New Roman"/>
          <w:sz w:val="28"/>
          <w:szCs w:val="28"/>
        </w:rPr>
        <w:t>3. Акцидентные</w:t>
      </w:r>
      <w:r w:rsidRPr="008C548B">
        <w:rPr>
          <w:rFonts w:ascii="Times New Roman" w:eastAsia="Times New Roman" w:hAnsi="Times New Roman" w:cs="Times New Roman"/>
          <w:sz w:val="28"/>
          <w:szCs w:val="28"/>
        </w:rPr>
        <w:t xml:space="preserve">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Акцидентные шрифты:</w:t>
            </w:r>
          </w:p>
        </w:tc>
      </w:tr>
      <w:tr w:rsidR="008C548B" w:rsidRPr="008C548B" w:rsidTr="003D7046">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ITC Korinna, Secession, Pollock, Hermes, Farer</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Rodchenko (Steinbach), Bauhaus Futura, Gazetta</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Рукописные шрифты:</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Retropekan, Roundhand</w:t>
            </w:r>
          </w:p>
        </w:tc>
      </w:tr>
    </w:tbl>
    <w:p w:rsidR="003D7046" w:rsidRPr="008C548B" w:rsidRDefault="003D7046" w:rsidP="003D7046">
      <w:pPr>
        <w:spacing w:after="0" w:line="240" w:lineRule="auto"/>
        <w:ind w:firstLine="567"/>
        <w:jc w:val="both"/>
        <w:rPr>
          <w:rFonts w:ascii="Times New Roman" w:eastAsia="Andale Sans UI" w:hAnsi="Times New Roman" w:cs="Times New Roman"/>
          <w:sz w:val="28"/>
          <w:szCs w:val="28"/>
        </w:rPr>
      </w:pPr>
      <w:r w:rsidRPr="008C548B">
        <w:rPr>
          <w:rFonts w:ascii="Times New Roman" w:eastAsia="Times New Roman" w:hAnsi="Times New Roman" w:cs="Times New Roman"/>
          <w:sz w:val="28"/>
          <w:szCs w:val="28"/>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Допускается выполнение конструктивного решения вывесок, указателей, которое обеспечивает: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прочность, устойчивость к механическому воздействию;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минимальный контакт с фасадом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удобство монтажа и демонтажа.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8.2.13. Допускается использование следующих типов конструктивных решений для настенной вывески, отнесенной вывески, настенного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отдельные буквы без фоновой основы (световые, несветовые);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отдельные буквы на контурной основе, в том числе бесфоновой; отдельные буквы на основе типа «планшет», в том числе бесфоновой;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фигурный световой короб;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световой короб типа «планшет».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8.2.14. Крепление вывесок, указателей к фасаду должно быть скрытого типа.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8.2.15. Крепление вывесок, указателей должно осуществляться с минимальным количеством отверстий в фасад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8.2.17. В случае крепления вывесок, указателей к рустованной поверхности фасада,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вывесок, указателей на фасад, имеющий следы, отверстия,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8.2.19. Не допускается размещения вывесок, указателей на фасаде здания, сооружения с ценной отделкой (каменная, терразитовая, керамическая, фактурная).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указанном в абзаце первом настоящего пункта, допускается размещение вывески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8.2.22. Не допускается использования: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внешней подсветки посредством выносного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подсветки со свето-динамическим, мерцающим эффектом.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8.2.23. Допускается использование следующего цвета света: теплый, белый (цветовая температура 2900-4000 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8.2.24. Электрооборудование (провода) вывесок, указателей подлежит окрашиванию в цвет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8.2.25. На фасадах зданий, сооружений, имеющих сложную и протяженную линию, допускается размещение: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8.2.26. 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8.2.28. 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 м. от уровня земли до нижнего края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8.2.29. В случае,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8C548B">
          <w:rPr>
            <w:rFonts w:ascii="Times New Roman" w:eastAsia="Times New Roman" w:hAnsi="Times New Roman" w:cs="Times New Roman"/>
            <w:sz w:val="28"/>
            <w:szCs w:val="28"/>
          </w:rPr>
          <w:t>400 мм</w:t>
        </w:r>
      </w:smartTag>
      <w:r w:rsidRPr="008C548B">
        <w:rPr>
          <w:rFonts w:ascii="Times New Roman" w:eastAsia="Times New Roman" w:hAnsi="Times New Roman" w:cs="Times New Roman"/>
          <w:sz w:val="28"/>
          <w:szCs w:val="28"/>
        </w:rPr>
        <w:t xml:space="preserve"> для строчных знаков.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8.2.31. Максимальная высота настенной вывески в виде отдельных букв - не более 550мм.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высота настенной вывески иного конструктивного решения - не более 620мм.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8.2.32. Методом композиционно-графического решения настенных вывесок является размещение композиции (букв, знаков, символов) в одну строку.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невозможности размещения композиции в одну строку допускается размещение такой информации в количестве не более двух строк.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8.2.36.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8.2.37. Светоцветовое решение подсветки настенных вывесок определяется в соответствии с цветовым решением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8.3. Специальные требования к размещению и внешнему виду вывесок в витринах: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8.3.1. В составе витрины допускается размещение вывески в витрине: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виде отдельных букв, установленных непосредственно на остеклении витрины с внешней или внутренней стороны остекления;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 в виде пленочного изображения с учетом требований пункта 8.4.4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8.3.2. Допускается устройство внутренней подсветки в составе вывесок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8.3.3. Габариты вывесок в витринах, устанавливаемых на остеклении витрины в виде отдельных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высоту до 0,3м, в длину - длина остекления витрины;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толщина букв - не более 50мм;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максимальный размер высоты букв - 0,15м.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8.3.4. В композиционно-графическом решении вывесок.</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8.4. Специальные требования к размещению и внешнему виду консольных вывесок и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Размещение заинтересованным лицом настенной вывески исключает возможность размещения консольной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8.4.2. Типоразмеры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площадь одной стороны информационного поля малой консольной вывески составляет не более 1м².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8.4.5.Размещение малых консольных вывесок и блочных консольных указателей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ниже 2,5м. от поверхности тротуара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до нижней отметки окон второго этажа при наличии в здании высокого цокольного или первого этажей;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протяженной и сложной архитектурной линии фасада здания, сооружения в местах ее архитектурных членений;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арок, на углах и границах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8.4.7. Выступ внешнего края консольных вывесок, консольных указателей от стены здания, сооружения не может превышать 1,1м.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8.4.11. Объемно-пространственное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конструкцию из металла (несущая конструкция, кронштейны, металлодекор);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информационный блок или несколько блоков.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8.4.13. Композиционно-графическое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конструкции из металла;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 Цветовое решение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8.4.14.1. Допустимые цвета фона информационного блока: RAL (9010); RAL (9016); RAL (1013); RAL (9001); RAL (1015).</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8.4.14.2. Допустимые цвета для конструкции из металла: RAL (7023); RAL (7024).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8.4.15. В случае размещения консольных вывесок, консольных указателей на рустованной поверхности стены,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8.5. Специальные требования к размещению и внешнему виду отнесенных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8.5.2. Отнесенные вывески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8.5.3. Размещение отнесенных вывесок на лицевом фасаде здания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8.5.5. К внешнему виду отнесенных вывесок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8.6. Специальные требования к размещению и внешнему виду</w:t>
      </w:r>
      <w:r w:rsidR="00967031"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настенных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8.6.1. Настенные указатели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8.6.5. К внешнему виду настенных указателей, консольных блочных указателей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8.7. Требования к размещению и внешнему виду вывесок на крышах (крышные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8.7.2. Размещение вывесок на крыше допускается только в случае, если здание принадлежит заинтересованному лицу на праве собственности.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8.7.3. Размещение нескольких вывесок на крышах зданий торговых комплексов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8.7.6. Не допускается размещения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зданий, сооружений в границах архитектурных ансамблей, водных панорам;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вертикальных доминант с ущербом силуэтным и пластическим характеристикам фасада, изменением сложившейся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жилых зданий;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 креплением на балюстрады, декоративные ограждения кровли.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8.7.8. Вывески на крышах зданий, сооружений, должны размещаться в соответствии с вертикальными членениями фасада и быть соразмерными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8.7.9. Габариты вывесок на крышах зданий, сооружений должны соответствовать пунктам 8.10.10.-8.10.12.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8.7.10. Высота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0,80м для 1-2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1,20м для 3-5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8.7.11. Ширина вывесок на крыше здания, сооружения не может превышать половину ширины фасада здания, сооружения, на котором они размещены.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8.7.12. Габариты вывесок на крышах зданий, сооружений, рассматриваются с учетом светоцветового решения указанных конструкций.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8.8. Специальные требования к размещению и внешнему виду информационных щитов.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8.8.1.Информационные щиты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8.8.1.1. На ограждениях строительных площадок на период строительства, реконструкции, капитального ремонта.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8.8.1.2. В соответствии с требованиями, установленными в пункте 8.8 настоящего приложения, и относятся к отдельно стоящим элементам.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8.8.2. Допускается размещение информационных щитов на ограждении территории строительства, высота которых не превышает высоты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8.8.3. Габариты информационного щита определяются с учетом габаритов секции ограждения и должны составлять в длину 2,5-5,0м, в высоту 1,5-2,0м.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8.8.5. К композиционно-графическому решению информационного поля устанавливаются требования, определенные в пунктах 8.2.1-8.2.12.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8.9. Специальные требования к размещению и внешнему виду знаков адресации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8.9.1. Знаки адресации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лицевом фасаде здания, сооружения - в простенке с правой стороны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дворовых фасадах - в простенке со стороны внутриквартального проезда;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длине фасада более 100м. - на его противоположных угловых участках;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ограждениях и корпусах промышленных предприятий - справа от главного входа, въезда;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участке фасада, свободном от выступающих архитектурных деталей и элементов декора, за исключением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8.9.2. Указатели наименования улицы, площади с обозначением нумерации домов на участке улицы, в квартале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перекрестка улиц в простенке на угловом участке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при размещении рядом с номерным знаком - на единой вертикальной оси над номерным знаком.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8.9.4. Номерные знаки, обозначающие номера домов, размещаются совместно с указателями названий улицы, площади.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8.10. Требования к размещению и внешнему виду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 Внешний вид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колористикой.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 Эксплуатация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9.1.1. Эксплуатация объектов благоустройства включает следующие мероприятия: уборка территории городского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городского поселения, контроль за эксплуатацией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городского поселения осуществляется в соответствии с действующими санитарными нормами 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9.2. Уборка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w:t>
      </w:r>
      <w:r w:rsidRPr="008C548B">
        <w:rPr>
          <w:rFonts w:ascii="Times New Roman" w:eastAsia="Times New Roman" w:hAnsi="Times New Roman" w:cs="Times New Roman"/>
          <w:sz w:val="28"/>
          <w:szCs w:val="28"/>
        </w:rPr>
        <w:lastRenderedPageBreak/>
        <w:t>под которыми не образованы или образованы по границам таких домов) в содержании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Гирейского городского поселения Гулькевичского района в соответствии с порядком, установленным Законом Краснодарского края от 21 декабря 2018 года N 3952-КЗ.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палисадники, клумбы;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городского поселения в сети «Интернет».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8C548B"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городского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 на территориях, где ведется строительство или производятся планировочные, подготовительные работы (на все время строительства или </w:t>
      </w:r>
      <w:bookmarkStart w:id="5" w:name="_GoBack"/>
      <w:bookmarkEnd w:id="5"/>
      <w:r w:rsidRPr="008C548B">
        <w:rPr>
          <w:rFonts w:ascii="Times New Roman" w:eastAsia="Times New Roman" w:hAnsi="Times New Roman" w:cs="Times New Roman"/>
          <w:sz w:val="28"/>
          <w:szCs w:val="28"/>
        </w:rPr>
        <w:t>проведения работ) - организации, ведущие строительство, производящие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на посадочных площадках остановочных пунктов - организацией, уполномоченной администрацией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на железнодорожных путях, проходящих по территории городского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w:t>
      </w:r>
      <w:r w:rsidRPr="008C548B">
        <w:rPr>
          <w:rFonts w:ascii="Times New Roman" w:eastAsia="Times New Roman" w:hAnsi="Times New Roman" w:cs="Times New Roman"/>
          <w:sz w:val="28"/>
          <w:szCs w:val="28"/>
        </w:rPr>
        <w:lastRenderedPageBreak/>
        <w:t>электропередачи, мачтам, байпасам - организации, эксплуатирующие данные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 уполномоченной администрацией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9.2.5. Уборка территории общего пользования городского поселения в весенне-летний период предусматривает: мойку, поливку, очистку городских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9.2.6. Уборка территории общего пользования городского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противогололедной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C548B">
          <w:rPr>
            <w:rFonts w:ascii="Times New Roman" w:eastAsia="Times New Roman" w:hAnsi="Times New Roman" w:cs="Times New Roman"/>
            <w:sz w:val="28"/>
            <w:szCs w:val="28"/>
          </w:rPr>
          <w:t>0,5 метра</w:t>
        </w:r>
      </w:smartTag>
      <w:r w:rsidRPr="008C548B">
        <w:rPr>
          <w:rFonts w:ascii="Times New Roman" w:eastAsia="Times New Roman" w:hAnsi="Times New Roman" w:cs="Times New Roman"/>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w:t>
      </w:r>
      <w:r w:rsidRPr="008C548B">
        <w:rPr>
          <w:rFonts w:ascii="Times New Roman" w:eastAsia="Times New Roman" w:hAnsi="Times New Roman" w:cs="Times New Roman"/>
          <w:sz w:val="28"/>
          <w:szCs w:val="28"/>
        </w:rPr>
        <w:lastRenderedPageBreak/>
        <w:t>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дождеприемных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9.2.9. Администрация городского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городского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городского поселения должно осуществляться на основании постановления администрации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w:t>
      </w:r>
      <w:bookmarkStart w:id="6" w:name="sub_122"/>
      <w:r w:rsidRPr="008C548B">
        <w:rPr>
          <w:rFonts w:ascii="Times New Roman" w:eastAsia="Times New Roman" w:hAnsi="Times New Roman" w:cs="Times New Roman"/>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6"/>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9.2.10</w:t>
      </w:r>
      <w:bookmarkStart w:id="7" w:name="sub_1221"/>
      <w:r w:rsidRPr="008C548B">
        <w:rPr>
          <w:rFonts w:ascii="Times New Roman" w:eastAsia="Times New Roman" w:hAnsi="Times New Roman" w:cs="Times New Roman"/>
          <w:sz w:val="28"/>
          <w:szCs w:val="28"/>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7"/>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9.2.10.2.</w:t>
      </w:r>
      <w:bookmarkStart w:id="8" w:name="sub_1223"/>
      <w:r w:rsidRPr="008C548B">
        <w:rPr>
          <w:rFonts w:ascii="Times New Roman" w:eastAsia="Times New Roman" w:hAnsi="Times New Roman" w:cs="Times New Roman"/>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8"/>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9.2.10.3. Покос сорных трав, обрезку живых изгородей;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9.3.</w:t>
      </w:r>
      <w:r w:rsidR="00352743"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Сбор и вывоз твердых коммунальных отходов.</w:t>
      </w:r>
    </w:p>
    <w:p w:rsidR="003D7046" w:rsidRPr="008C548B" w:rsidRDefault="003D7046" w:rsidP="003D7046">
      <w:pPr>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 Работа по сбору, транспортированию, обработке, утилизации, обезвреживание, захоронение твердых коммунальных отходов на территории городского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городского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1998 года № 89 «Об отходах производства и потребления».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городского поселения запрещается сжигать отходы производства и потребления.</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9.3.6.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9.3.7. К местам временного хранения отходов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 неканализованных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8C548B"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9.3.9. На территории городского поселения запрещается:</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накапливать ТКО вне мест (площадок) накопления ТКО, а также в ме</w:t>
      </w:r>
      <w:r w:rsidRPr="008C548B">
        <w:rPr>
          <w:rFonts w:ascii="Times New Roman" w:eastAsia="Times New Roman" w:hAnsi="Times New Roman" w:cs="Times New Roman"/>
          <w:sz w:val="28"/>
          <w:szCs w:val="20"/>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8C548B">
        <w:rPr>
          <w:rFonts w:ascii="Times New Roman" w:eastAsia="Times New Roman" w:hAnsi="Times New Roman" w:cs="Times New Roman"/>
          <w:sz w:val="28"/>
          <w:szCs w:val="20"/>
        </w:rPr>
        <w:softHyphen/>
        <w:t>ходами;</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ТКО вне контейнеров или в контейнеры, не предназна</w:t>
      </w:r>
      <w:r w:rsidRPr="008C548B">
        <w:rPr>
          <w:rFonts w:ascii="Times New Roman" w:eastAsia="Times New Roman" w:hAnsi="Times New Roman" w:cs="Times New Roman"/>
          <w:sz w:val="28"/>
          <w:szCs w:val="20"/>
        </w:rPr>
        <w:softHyphen/>
        <w:t>ченные для таких видов отходов, за исключением случаев, установленных законодательством Российской Федерации;</w:t>
      </w:r>
    </w:p>
    <w:p w:rsidR="003D7046" w:rsidRPr="008C548B"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отходы, не относящиеся к ТКО;</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горящие, раскаленные или горячие отхо</w:t>
      </w:r>
      <w:r w:rsidRPr="008C548B">
        <w:rPr>
          <w:rFonts w:ascii="Times New Roman" w:eastAsia="Times New Roman" w:hAnsi="Times New Roman" w:cs="Times New Roman"/>
          <w:sz w:val="28"/>
          <w:szCs w:val="20"/>
        </w:rPr>
        <w:softHyphen/>
        <w:t>ды, крупногабаритные отходы, снег и лед, осветительные приборы и элек</w:t>
      </w:r>
      <w:r w:rsidRPr="008C548B">
        <w:rPr>
          <w:rFonts w:ascii="Times New Roman" w:eastAsia="Times New Roman" w:hAnsi="Times New Roman" w:cs="Times New Roman"/>
          <w:sz w:val="28"/>
          <w:szCs w:val="20"/>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8C548B">
        <w:rPr>
          <w:rFonts w:ascii="Times New Roman" w:eastAsia="Times New Roman" w:hAnsi="Times New Roman" w:cs="Times New Roman"/>
          <w:sz w:val="28"/>
          <w:szCs w:val="20"/>
        </w:rPr>
        <w:softHyphen/>
        <w:t>вью лиц, осуществляющих погрузку (разгрузку) контейнеров, повредить кон</w:t>
      </w:r>
      <w:r w:rsidRPr="008C548B">
        <w:rPr>
          <w:rFonts w:ascii="Times New Roman" w:eastAsia="Times New Roman" w:hAnsi="Times New Roman" w:cs="Times New Roman"/>
          <w:sz w:val="28"/>
          <w:szCs w:val="20"/>
        </w:rPr>
        <w:softHyphen/>
        <w:t>тейнеры, мусоровозы или нарушить режим работы объектов по обработке, обезвреживанию, захоронению ТКО;</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8C548B">
        <w:rPr>
          <w:rFonts w:ascii="Times New Roman" w:eastAsia="Times New Roman" w:hAnsi="Times New Roman" w:cs="Times New Roman"/>
          <w:sz w:val="28"/>
          <w:szCs w:val="20"/>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8"/>
        </w:rPr>
        <w:lastRenderedPageBreak/>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9.3.10. В зависимости от объективных условий могут применяться различные системы удаления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бесконтейнерная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w:t>
      </w:r>
      <w:r w:rsidRPr="008C548B">
        <w:rPr>
          <w:rFonts w:ascii="Times New Roman" w:eastAsia="Times New Roman" w:hAnsi="Times New Roman" w:cs="Times New Roman"/>
          <w:sz w:val="28"/>
          <w:szCs w:val="28"/>
        </w:rPr>
        <w:lastRenderedPageBreak/>
        <w:t>эпидемиологического благополучия человека и условиями договора на оказание услуг по обращению с ТКО.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организацию сбора, вывоза промышленных отходов, в том числе строительных отходов и грунта;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установку контейнеров, бункеров-накопителей;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обустройство подъездных путей.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собственные стандартные контейнеры, установленные на территории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9.3.16. В случае отсутствия мест временного хранения отходов (при бесконтейнерной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9.3.17. Собственники индивидуальных жилых домов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бесконтейнерной системе удаления отходов - самостоятельно перегружать отходы из своей тары в мусоровозы.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w:t>
      </w:r>
      <w:r w:rsidRPr="008C548B">
        <w:rPr>
          <w:rFonts w:ascii="Times New Roman" w:eastAsia="Times New Roman" w:hAnsi="Times New Roman" w:cs="Times New Roman"/>
          <w:sz w:val="28"/>
          <w:szCs w:val="28"/>
        </w:rPr>
        <w:lastRenderedPageBreak/>
        <w:t>отходов. На территории многоэтажной жилой застройки запрещается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w:t>
      </w:r>
      <w:r w:rsidRPr="008C548B">
        <w:rPr>
          <w:rFonts w:ascii="Times New Roman" w:eastAsia="Times New Roman" w:hAnsi="Times New Roman" w:cs="Times New Roman"/>
          <w:sz w:val="28"/>
          <w:szCs w:val="28"/>
        </w:rPr>
        <w:lastRenderedPageBreak/>
        <w:t>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м. 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9.3.26. Сбор и вывоз жидких отходов. Для сбора жидких отходов от неканализованных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w:t>
      </w:r>
      <w:r w:rsidRPr="008C548B">
        <w:rPr>
          <w:rFonts w:ascii="Times New Roman" w:eastAsia="Times New Roman" w:hAnsi="Times New Roman" w:cs="Times New Roman"/>
          <w:sz w:val="28"/>
          <w:szCs w:val="28"/>
        </w:rPr>
        <w:lastRenderedPageBreak/>
        <w:t>выгребным ямам. Установка устройств наливных помоек, разлив помоев и нечистот за территорией домов и улиц запрещена.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демеркуризации в организацию, имеющую 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 Содержание элементов и объектов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10.1.1. Содержание территорий общего пользования городского поселения, объектов и элементов благоустройства, находящихся в муниципальной собственности городского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городского поселения, заключающая в этих целях договоры с соответствующими организациями в пределах предусмотренных на эти цели в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w:t>
      </w:r>
      <w:r w:rsidRPr="008C548B">
        <w:rPr>
          <w:rFonts w:ascii="Times New Roman" w:eastAsia="Times New Roman" w:hAnsi="Times New Roman" w:cs="Times New Roman"/>
          <w:sz w:val="28"/>
          <w:szCs w:val="28"/>
        </w:rPr>
        <w:lastRenderedPageBreak/>
        <w:t>либо на основании договорам с собственником или лицом, уполномоченным собственником.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ливневой канализации осуществляются только по согласованию с владельцами этих сетей.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10.2. Содержание малых архитектурных форм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10.3. Ремонт и содержание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городском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должны производиться только по проектам, согласованным с администрацией городского поселения и ее отраслевыми органами.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доводить до сведения администрации городского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10.4.5. Порядок выдачи порубочного билета устанавливается правовым актом администрации городского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городского поселения, заявление </w:t>
      </w:r>
      <w:r w:rsidRPr="008C548B">
        <w:rPr>
          <w:rFonts w:ascii="Times New Roman" w:eastAsia="Times New Roman" w:hAnsi="Times New Roman" w:cs="Times New Roman"/>
          <w:sz w:val="28"/>
          <w:szCs w:val="28"/>
        </w:rPr>
        <w:lastRenderedPageBreak/>
        <w:t xml:space="preserve">о необходимости выдачи указанного билета. В заявлении указывается основание необходимости вырубки (уничтожения) зеленых насаждений.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10.4.7. 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10.4.8. В случае необходимости проведения уходовых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10.4.10.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Гирейского городского поселения Гулькевичского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Гирейского городского поселения Гулькевичского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оказывать содействие органам местного самоуправления городского поселения, городских округов в решении вопросов создания, воспроизводства, содержания, охраны, использования и учета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10.4.14. Вырубка деревьев на территории городского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10.5. Освещение 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10.6. Содержание и эксплуатация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городского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w:t>
      </w:r>
      <w:r w:rsidRPr="008C548B">
        <w:rPr>
          <w:rFonts w:ascii="Times New Roman" w:eastAsia="Times New Roman" w:hAnsi="Times New Roman" w:cs="Times New Roman"/>
          <w:sz w:val="28"/>
          <w:szCs w:val="28"/>
        </w:rPr>
        <w:lastRenderedPageBreak/>
        <w:t>иных объектов обеспечения безопасности уличного движения осуществляется специализированными организациями по договорам с администрацией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городского поселения следует производить только при наличии ордера на проведение земляных работ, выданного администрацией городского поселения. Допускается начинать аварийные работы владельцам сетей по телефонограмме или по письменному уведомлению администрации городского поселения с последующим оформлением разрешения в 3-дневный срок.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10.7.2. Порядок выдачи ордера (разрешения) на выполнение работ (далее - ордер) определяется правовым актом администрации городского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w:t>
      </w:r>
      <w:r w:rsidRPr="008C548B">
        <w:rPr>
          <w:rFonts w:ascii="Times New Roman" w:eastAsia="Times New Roman" w:hAnsi="Times New Roman" w:cs="Times New Roman"/>
          <w:sz w:val="28"/>
          <w:szCs w:val="28"/>
        </w:rPr>
        <w:lastRenderedPageBreak/>
        <w:t>объеме организациями, получившими разрешение на производство работ, в сроки не более 10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10.7.4. До начала производства работ по разрытию лицо, проводящее разрытие обязано: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установить дорожные знаки в соответствии с согласованной схемой;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ограждение должно быть сплошным и надежным, предотвращающим попадание посторонних на стройплощадку;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8C548B">
          <w:rPr>
            <w:rFonts w:ascii="Times New Roman" w:eastAsia="Times New Roman" w:hAnsi="Times New Roman" w:cs="Times New Roman"/>
            <w:sz w:val="28"/>
            <w:szCs w:val="28"/>
          </w:rPr>
          <w:t>200 метров</w:t>
        </w:r>
      </w:smartTag>
      <w:r w:rsidRPr="008C548B">
        <w:rPr>
          <w:rFonts w:ascii="Times New Roman" w:eastAsia="Times New Roman" w:hAnsi="Times New Roman" w:cs="Times New Roman"/>
          <w:sz w:val="28"/>
          <w:szCs w:val="28"/>
        </w:rPr>
        <w:t xml:space="preserve">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топосъемке.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10.8. Особые требования к доступности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10.8.3. Проектирование, строительство, установка технических средств и оборудования, способствующих передвижению пожилых лиц и инвалидов, </w:t>
      </w:r>
      <w:r w:rsidRPr="008C548B">
        <w:rPr>
          <w:rFonts w:ascii="Times New Roman" w:eastAsia="Times New Roman" w:hAnsi="Times New Roman" w:cs="Times New Roman"/>
          <w:sz w:val="28"/>
          <w:szCs w:val="28"/>
        </w:rPr>
        <w:lastRenderedPageBreak/>
        <w:t>должны осуществляться при новом строительстве заказчиком в соответствии с утвержденной проектной документацией.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 Запреты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11.1. На территории городского поселения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 городского поселения, а также устанавливать на транспортных средствах выносные щиты, штендеры,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городского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сорить на улицах, площадях, во дворах, подъездах и в других общественных местах;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использовать колодцы и дождеприемные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сметать мусор на проезжую часть улиц и в колодцы ливневой канализации; </w:t>
      </w:r>
      <w:r w:rsidRPr="008C548B">
        <w:rPr>
          <w:rFonts w:ascii="Times New Roman" w:eastAsia="Times New Roman" w:hAnsi="Times New Roman" w:cs="Times New Roman"/>
          <w:spacing w:val="2"/>
          <w:sz w:val="28"/>
          <w:szCs w:val="28"/>
        </w:rPr>
        <w:t>хранить разукомплектованные транспортные средства на придомовых и приобъектных территориях (за исключением специализированных объектов - автосервисов, автостоянок, авторазборов и т.д.), проездах, обочинах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выгуливать домашний скот, лошадей и птицу на территориях городского поселения, не предназначенных под пастбища;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вывешивать дорожные знаки, информационные указатели без согласования в установленном администрацией городского поселения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устанавливать препятствия для проезда и парковки транспорта на территории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проводить выставки и осуществлять продажу домашних животных, птиц на территориях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размещать товар на газонах и тротуарах, складировать тару, запасы товаров и отходов на территориях, прилегающих к объектам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самовольно снимать, менять люки и решетки колодцев;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выдвигать или перемещать на проезжую часть улиц и проездов снег, очищаемый с внутриквартальных, внутридворовых проездов, дворовых территорий, территорий хозяйствующих субъектов;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организовывать сброс ливневых вод на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производить не разрешенные в порядке, установленном органами местного самоуправления, работы, связанные с разрытием на землях общего пользования городского поселения;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 выгуливать животных на детских и спортивных площадках, на территориях детских дошкольных учреждений, учреждений образования и </w:t>
      </w:r>
      <w:r w:rsidRPr="008C548B">
        <w:rPr>
          <w:rFonts w:ascii="Times New Roman" w:eastAsia="Times New Roman" w:hAnsi="Times New Roman" w:cs="Times New Roman"/>
          <w:sz w:val="28"/>
          <w:szCs w:val="28"/>
        </w:rPr>
        <w:lastRenderedPageBreak/>
        <w:t>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выгуливать животных без соответствующего для породы животного ошейника и поводка;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выгуливать животных в период с 23 часов до 7 часов не принимая мер к обеспечению тишины;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оставлять домашних животных без присмотра и выгуливать их владельцами в нетрезвом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sidRPr="008C548B">
        <w:rPr>
          <w:rFonts w:ascii="Times New Roman" w:eastAsia="Times New Roman" w:hAnsi="Times New Roman" w:cs="Times New Roman"/>
          <w:sz w:val="28"/>
          <w:szCs w:val="28"/>
        </w:rPr>
        <w:t xml:space="preserve">28) </w:t>
      </w:r>
      <w:r w:rsidRPr="008C548B">
        <w:rPr>
          <w:rFonts w:ascii="Times New Roman" w:eastAsia="Times New Roman" w:hAnsi="Times New Roman" w:cs="Times New Roman"/>
          <w:spacing w:val="2"/>
          <w:sz w:val="28"/>
          <w:szCs w:val="28"/>
          <w:shd w:val="clear" w:color="auto" w:fill="FFFFFF"/>
        </w:rPr>
        <w:t>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Гирейского городского поселения Гулькевичского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shd w:val="clear" w:color="auto" w:fill="FFFFFF"/>
        </w:rPr>
        <w:t xml:space="preserve">29) </w:t>
      </w:r>
      <w:r w:rsidRPr="008C548B">
        <w:rPr>
          <w:rFonts w:ascii="Times New Roman" w:eastAsia="Times New Roman" w:hAnsi="Times New Roman" w:cs="Times New Roman"/>
          <w:spacing w:val="2"/>
          <w:sz w:val="28"/>
          <w:szCs w:val="28"/>
        </w:rPr>
        <w:t>осуществлять повреждение, перестановку городской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30) выбрасывать мусор из транспортных средств, из окон объектов капитального строительства и некапитальных объектов, за (на) придомовую, приобъектную территорию, строительную площадку, территорию индивидуального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z w:val="28"/>
          <w:szCs w:val="28"/>
        </w:rPr>
        <w:t xml:space="preserve">31) </w:t>
      </w:r>
      <w:r w:rsidR="00EC0FD5" w:rsidRPr="008C548B">
        <w:rPr>
          <w:rFonts w:ascii="Times New Roman" w:eastAsia="Times New Roman" w:hAnsi="Times New Roman" w:cs="Times New Roman"/>
          <w:spacing w:val="2"/>
          <w:sz w:val="28"/>
          <w:szCs w:val="28"/>
        </w:rPr>
        <w:t>сжигать листву</w:t>
      </w:r>
      <w:r w:rsidRPr="008C548B">
        <w:rPr>
          <w:rFonts w:ascii="Times New Roman" w:eastAsia="Times New Roman" w:hAnsi="Times New Roman" w:cs="Times New Roman"/>
          <w:spacing w:val="2"/>
          <w:sz w:val="28"/>
          <w:szCs w:val="28"/>
        </w:rPr>
        <w:t>, сухую растительность, отходы и мелкий мусор;</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32) </w:t>
      </w:r>
      <w:r w:rsidR="00EC0FD5" w:rsidRPr="008C548B">
        <w:rPr>
          <w:rFonts w:ascii="Times New Roman" w:eastAsia="Times New Roman" w:hAnsi="Times New Roman" w:cs="Times New Roman"/>
          <w:spacing w:val="2"/>
          <w:sz w:val="28"/>
          <w:szCs w:val="28"/>
        </w:rPr>
        <w:t>самовольно устанавливать</w:t>
      </w:r>
      <w:r w:rsidRPr="008C548B">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8C548B" w:rsidRDefault="003D7046" w:rsidP="003D7046">
      <w:pPr>
        <w:spacing w:after="0" w:line="240" w:lineRule="auto"/>
        <w:ind w:firstLine="708"/>
        <w:contextualSpacing/>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 xml:space="preserve">34) допускать </w:t>
      </w:r>
      <w:r w:rsidRPr="008C548B">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реконструкцию, окраску фасадов зданий, строений, сооружений, выходящих в сторону центральных, главных и магистральных улиц, в том </w:t>
      </w:r>
      <w:r w:rsidRPr="008C548B">
        <w:rPr>
          <w:rFonts w:ascii="Times New Roman" w:eastAsia="Times New Roman" w:hAnsi="Times New Roman" w:cs="Times New Roman"/>
          <w:sz w:val="28"/>
          <w:szCs w:val="28"/>
        </w:rPr>
        <w:lastRenderedPageBreak/>
        <w:t>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3D7046" w:rsidRPr="008C548B" w:rsidRDefault="003D7046" w:rsidP="003D7046">
      <w:pPr>
        <w:spacing w:after="0" w:line="240" w:lineRule="auto"/>
        <w:ind w:firstLine="851"/>
        <w:jc w:val="both"/>
        <w:rPr>
          <w:rFonts w:ascii="Times New Roman" w:eastAsia="Times New Roman" w:hAnsi="Times New Roman" w:cs="Times New Roman"/>
          <w:spacing w:val="2"/>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11.2. На территории общественного кладбища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выгуливать собак, пасти домашних животных, ловить птиц, разводить костры, добывать песок, глину, резать дерн;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производить раскопку грунта, оставлять запасы строительных и других материалов без разрешительной документации;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заниматься коммерческой деятельностью;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нарушать границы предоставленного земельного участка для погребения;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высаживать зеленые насаждения за исключением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11.3. На территории зеленых зон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ходить и лежать на газонах и в молодых лесных посадках;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разбивать палатки и разводить костры;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засорять клумбы, газоны, цветники, дорожки и водоемы;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портить скульптуры, скамейки, ограды;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12. Контроль за соблюдением Правил</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12.1. Администрация городского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3D7046" w:rsidRPr="008C548B" w:rsidRDefault="003D7046"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br w:type="page"/>
      </w:r>
    </w:p>
    <w:p w:rsidR="003D7046" w:rsidRPr="008C548B" w:rsidRDefault="003D7046" w:rsidP="003D7046">
      <w:pPr>
        <w:spacing w:after="0" w:line="240" w:lineRule="auto"/>
        <w:ind w:left="5103"/>
        <w:rPr>
          <w:rFonts w:ascii="Times New Roman" w:eastAsia="Times New Roman" w:hAnsi="Times New Roman" w:cs="Times New Roman"/>
          <w:b/>
          <w:sz w:val="28"/>
          <w:szCs w:val="28"/>
        </w:rPr>
      </w:pPr>
      <w:r w:rsidRPr="008C548B">
        <w:rPr>
          <w:rFonts w:ascii="Times New Roman" w:eastAsia="Times New Roman" w:hAnsi="Times New Roman" w:cs="Times New Roman"/>
          <w:sz w:val="28"/>
          <w:szCs w:val="28"/>
        </w:rPr>
        <w:lastRenderedPageBreak/>
        <w:t>Приложение №1</w:t>
      </w:r>
    </w:p>
    <w:p w:rsidR="003D7046" w:rsidRPr="008C548B" w:rsidRDefault="003D7046" w:rsidP="003D7046">
      <w:pPr>
        <w:spacing w:after="0" w:line="240" w:lineRule="auto"/>
        <w:ind w:left="5103"/>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 решению Совета Гирейского городского поселения Гулькевичского района</w:t>
      </w:r>
    </w:p>
    <w:p w:rsidR="003D7046" w:rsidRPr="008C548B" w:rsidRDefault="003D7046" w:rsidP="003D7046">
      <w:pPr>
        <w:autoSpaceDE w:val="0"/>
        <w:autoSpaceDN w:val="0"/>
        <w:adjustRightInd w:val="0"/>
        <w:spacing w:after="0" w:line="240" w:lineRule="auto"/>
        <w:ind w:left="4248" w:right="-1" w:firstLine="708"/>
        <w:rPr>
          <w:rFonts w:ascii="Times New Roman" w:eastAsia="Times New Roman" w:hAnsi="Times New Roman" w:cs="Arial"/>
          <w:sz w:val="28"/>
          <w:szCs w:val="28"/>
        </w:rPr>
      </w:pPr>
      <w:r w:rsidRPr="008C548B">
        <w:rPr>
          <w:rFonts w:ascii="Times New Roman" w:eastAsia="Times New Roman" w:hAnsi="Times New Roman" w:cs="Arial"/>
          <w:sz w:val="28"/>
          <w:szCs w:val="28"/>
        </w:rPr>
        <w:t xml:space="preserve">   от __________20____ г. № ___</w:t>
      </w:r>
    </w:p>
    <w:p w:rsidR="003D7046" w:rsidRPr="008C548B" w:rsidRDefault="003D7046" w:rsidP="003D7046">
      <w:pPr>
        <w:spacing w:after="0" w:line="240" w:lineRule="auto"/>
        <w:ind w:left="5103"/>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679E5F3B" wp14:editId="41B835B2">
            <wp:extent cx="5920740" cy="3331845"/>
            <wp:effectExtent l="19050" t="0" r="3810" b="0"/>
            <wp:docPr id="3" name="Рисунок 3"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1"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52F0D0A5" wp14:editId="7B8121C1">
            <wp:extent cx="5920740" cy="3331845"/>
            <wp:effectExtent l="19050" t="0" r="3810" b="0"/>
            <wp:docPr id="4" name="Рисунок 4"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2"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23F8E4D2" wp14:editId="1E6F21EF">
            <wp:extent cx="5920740" cy="3331845"/>
            <wp:effectExtent l="19050" t="0" r="3810" b="0"/>
            <wp:docPr id="5" name="Рисунок 5"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3"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287598E7" wp14:editId="4277AFE8">
            <wp:extent cx="5920740" cy="3331845"/>
            <wp:effectExtent l="19050" t="0" r="3810" b="0"/>
            <wp:docPr id="6" name="Рисунок 6"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4"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04A436E5" wp14:editId="2ADA99FA">
            <wp:extent cx="5920740" cy="3331845"/>
            <wp:effectExtent l="19050" t="0" r="3810" b="0"/>
            <wp:docPr id="7" name="Рисунок 7"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5"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1F51DACC" wp14:editId="224388D2">
            <wp:extent cx="5920740" cy="3331845"/>
            <wp:effectExtent l="19050" t="0" r="3810" b="0"/>
            <wp:docPr id="8" name="Рисунок 8"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6"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1C6AD8" w:rsidRPr="008C548B" w:rsidRDefault="001C6AD8" w:rsidP="003D7046">
      <w:pPr>
        <w:spacing w:after="0" w:line="240" w:lineRule="auto"/>
        <w:jc w:val="center"/>
        <w:rPr>
          <w:rFonts w:ascii="Times New Roman" w:hAnsi="Times New Roman" w:cs="Times New Roman"/>
          <w:sz w:val="28"/>
          <w:szCs w:val="28"/>
        </w:rPr>
      </w:pPr>
    </w:p>
    <w:sectPr w:rsidR="001C6AD8" w:rsidRPr="008C548B" w:rsidSect="005207C8">
      <w:head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582" w:rsidRPr="009747AE" w:rsidRDefault="00566582" w:rsidP="009747AE">
      <w:pPr>
        <w:pStyle w:val="ConsPlusNormal"/>
        <w:rPr>
          <w:rFonts w:asciiTheme="minorHAnsi" w:eastAsiaTheme="minorEastAsia" w:hAnsiTheme="minorHAnsi" w:cstheme="minorBidi"/>
          <w:sz w:val="22"/>
          <w:szCs w:val="22"/>
        </w:rPr>
      </w:pPr>
      <w:r>
        <w:separator/>
      </w:r>
    </w:p>
  </w:endnote>
  <w:endnote w:type="continuationSeparator" w:id="0">
    <w:p w:rsidR="00566582" w:rsidRPr="009747AE" w:rsidRDefault="00566582"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582" w:rsidRPr="009747AE" w:rsidRDefault="00566582" w:rsidP="009747AE">
      <w:pPr>
        <w:pStyle w:val="ConsPlusNormal"/>
        <w:rPr>
          <w:rFonts w:asciiTheme="minorHAnsi" w:eastAsiaTheme="minorEastAsia" w:hAnsiTheme="minorHAnsi" w:cstheme="minorBidi"/>
          <w:sz w:val="22"/>
          <w:szCs w:val="22"/>
        </w:rPr>
      </w:pPr>
      <w:r>
        <w:separator/>
      </w:r>
    </w:p>
  </w:footnote>
  <w:footnote w:type="continuationSeparator" w:id="0">
    <w:p w:rsidR="00566582" w:rsidRPr="009747AE" w:rsidRDefault="00566582"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4141"/>
      <w:docPartObj>
        <w:docPartGallery w:val="Page Numbers (Top of Page)"/>
        <w:docPartUnique/>
      </w:docPartObj>
    </w:sdtPr>
    <w:sdtEndPr/>
    <w:sdtContent>
      <w:p w:rsidR="00967031" w:rsidRDefault="00967031">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8C548B">
          <w:rPr>
            <w:rFonts w:ascii="Times New Roman" w:hAnsi="Times New Roman" w:cs="Times New Roman"/>
            <w:noProof/>
            <w:sz w:val="24"/>
            <w:szCs w:val="24"/>
          </w:rPr>
          <w:t>60</w:t>
        </w:r>
        <w:r w:rsidRPr="005207C8">
          <w:rPr>
            <w:rFonts w:ascii="Times New Roman" w:hAnsi="Times New Roman" w:cs="Times New Roman"/>
            <w:sz w:val="24"/>
            <w:szCs w:val="24"/>
          </w:rPr>
          <w:fldChar w:fldCharType="end"/>
        </w:r>
      </w:p>
    </w:sdtContent>
  </w:sdt>
  <w:p w:rsidR="00967031" w:rsidRDefault="00967031">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15:restartNumberingAfterBreak="0">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55321"/>
    <w:rsid w:val="00051434"/>
    <w:rsid w:val="00061822"/>
    <w:rsid w:val="00062212"/>
    <w:rsid w:val="00113EB4"/>
    <w:rsid w:val="001154DA"/>
    <w:rsid w:val="00120BA3"/>
    <w:rsid w:val="00163B89"/>
    <w:rsid w:val="00165D63"/>
    <w:rsid w:val="0018749A"/>
    <w:rsid w:val="001A49D0"/>
    <w:rsid w:val="001C6AD8"/>
    <w:rsid w:val="001C7748"/>
    <w:rsid w:val="001E72CA"/>
    <w:rsid w:val="001F2E0A"/>
    <w:rsid w:val="002354D0"/>
    <w:rsid w:val="00242442"/>
    <w:rsid w:val="0025173D"/>
    <w:rsid w:val="00261381"/>
    <w:rsid w:val="00270C02"/>
    <w:rsid w:val="00284F42"/>
    <w:rsid w:val="00286AFC"/>
    <w:rsid w:val="002B354C"/>
    <w:rsid w:val="002C0C4D"/>
    <w:rsid w:val="00310CEF"/>
    <w:rsid w:val="00313DE7"/>
    <w:rsid w:val="00350FF2"/>
    <w:rsid w:val="00352743"/>
    <w:rsid w:val="00381095"/>
    <w:rsid w:val="00397204"/>
    <w:rsid w:val="003A256F"/>
    <w:rsid w:val="003C0D08"/>
    <w:rsid w:val="003D7046"/>
    <w:rsid w:val="00407E30"/>
    <w:rsid w:val="00425AC5"/>
    <w:rsid w:val="004632B9"/>
    <w:rsid w:val="00481EF0"/>
    <w:rsid w:val="004B39E4"/>
    <w:rsid w:val="004C1984"/>
    <w:rsid w:val="004C3B4E"/>
    <w:rsid w:val="004E29C6"/>
    <w:rsid w:val="004F04C1"/>
    <w:rsid w:val="004F620D"/>
    <w:rsid w:val="005207C8"/>
    <w:rsid w:val="0054201B"/>
    <w:rsid w:val="00566582"/>
    <w:rsid w:val="00571175"/>
    <w:rsid w:val="00572116"/>
    <w:rsid w:val="00585BF8"/>
    <w:rsid w:val="005D6235"/>
    <w:rsid w:val="005F1C87"/>
    <w:rsid w:val="0063514E"/>
    <w:rsid w:val="0067021C"/>
    <w:rsid w:val="00671213"/>
    <w:rsid w:val="0068327B"/>
    <w:rsid w:val="006A140A"/>
    <w:rsid w:val="006B1201"/>
    <w:rsid w:val="006B4AAF"/>
    <w:rsid w:val="006B7D55"/>
    <w:rsid w:val="006D5D9C"/>
    <w:rsid w:val="006D640E"/>
    <w:rsid w:val="007338CB"/>
    <w:rsid w:val="00744284"/>
    <w:rsid w:val="00757C24"/>
    <w:rsid w:val="00776448"/>
    <w:rsid w:val="00781B2E"/>
    <w:rsid w:val="00785865"/>
    <w:rsid w:val="007D31F2"/>
    <w:rsid w:val="007E6090"/>
    <w:rsid w:val="00845941"/>
    <w:rsid w:val="00855023"/>
    <w:rsid w:val="0086254F"/>
    <w:rsid w:val="008807FF"/>
    <w:rsid w:val="00883584"/>
    <w:rsid w:val="008C18AE"/>
    <w:rsid w:val="008C548B"/>
    <w:rsid w:val="008F6E0C"/>
    <w:rsid w:val="0094768D"/>
    <w:rsid w:val="00967031"/>
    <w:rsid w:val="009747AE"/>
    <w:rsid w:val="00980F8A"/>
    <w:rsid w:val="009829BF"/>
    <w:rsid w:val="009B7D32"/>
    <w:rsid w:val="009D5A25"/>
    <w:rsid w:val="00A01DF7"/>
    <w:rsid w:val="00A07781"/>
    <w:rsid w:val="00A26C3A"/>
    <w:rsid w:val="00A52B69"/>
    <w:rsid w:val="00A60196"/>
    <w:rsid w:val="00A860C5"/>
    <w:rsid w:val="00A869A4"/>
    <w:rsid w:val="00B00DC7"/>
    <w:rsid w:val="00B1313F"/>
    <w:rsid w:val="00B169E1"/>
    <w:rsid w:val="00B16CF5"/>
    <w:rsid w:val="00B301C0"/>
    <w:rsid w:val="00B30EE3"/>
    <w:rsid w:val="00B53F9A"/>
    <w:rsid w:val="00B55321"/>
    <w:rsid w:val="00B63080"/>
    <w:rsid w:val="00BB50DB"/>
    <w:rsid w:val="00BF4E16"/>
    <w:rsid w:val="00C41C95"/>
    <w:rsid w:val="00C53B1D"/>
    <w:rsid w:val="00C614A2"/>
    <w:rsid w:val="00C63102"/>
    <w:rsid w:val="00CC0765"/>
    <w:rsid w:val="00D10CA9"/>
    <w:rsid w:val="00D14F58"/>
    <w:rsid w:val="00D75D68"/>
    <w:rsid w:val="00D83B61"/>
    <w:rsid w:val="00D8428B"/>
    <w:rsid w:val="00DA456F"/>
    <w:rsid w:val="00DA638D"/>
    <w:rsid w:val="00DE0382"/>
    <w:rsid w:val="00DE3133"/>
    <w:rsid w:val="00E06BCC"/>
    <w:rsid w:val="00E1582C"/>
    <w:rsid w:val="00E2551C"/>
    <w:rsid w:val="00E266ED"/>
    <w:rsid w:val="00E437AA"/>
    <w:rsid w:val="00E4412D"/>
    <w:rsid w:val="00E52265"/>
    <w:rsid w:val="00E549AA"/>
    <w:rsid w:val="00EC0FD5"/>
    <w:rsid w:val="00F0355B"/>
    <w:rsid w:val="00F513EF"/>
    <w:rsid w:val="00FA22FC"/>
    <w:rsid w:val="00FD098F"/>
    <w:rsid w:val="00FD72DE"/>
    <w:rsid w:val="00FE10F3"/>
    <w:rsid w:val="00FF0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2311336-2295-460F-9233-D076FCA0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garantF1://7029571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obileonline.garant.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67FC9-D8B9-4213-A406-12C54CDB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84</Pages>
  <Words>31565</Words>
  <Characters>179925</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илья</dc:creator>
  <cp:lastModifiedBy>user</cp:lastModifiedBy>
  <cp:revision>32</cp:revision>
  <cp:lastPrinted>2021-11-18T07:32:00Z</cp:lastPrinted>
  <dcterms:created xsi:type="dcterms:W3CDTF">2015-04-21T06:41:00Z</dcterms:created>
  <dcterms:modified xsi:type="dcterms:W3CDTF">2021-12-02T12:22:00Z</dcterms:modified>
</cp:coreProperties>
</file>