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D8" w:rsidRPr="003158D8" w:rsidRDefault="003158D8" w:rsidP="003158D8">
      <w:pPr>
        <w:shd w:val="clear" w:color="auto" w:fill="FFFFFF"/>
        <w:spacing w:before="240" w:after="240" w:line="450" w:lineRule="atLeast"/>
        <w:jc w:val="both"/>
        <w:outlineLvl w:val="2"/>
        <w:rPr>
          <w:rFonts w:ascii="Times New Roman" w:eastAsia="Times New Roman" w:hAnsi="Times New Roman" w:cs="Times New Roman"/>
          <w:b/>
          <w:bCs/>
          <w:caps/>
          <w:sz w:val="28"/>
          <w:szCs w:val="24"/>
          <w:lang w:eastAsia="ru-RU"/>
        </w:rPr>
      </w:pPr>
      <w:r w:rsidRPr="003158D8">
        <w:rPr>
          <w:rFonts w:ascii="Times New Roman" w:eastAsia="Times New Roman" w:hAnsi="Times New Roman" w:cs="Times New Roman"/>
          <w:b/>
          <w:bCs/>
          <w:caps/>
          <w:sz w:val="28"/>
          <w:szCs w:val="24"/>
          <w:lang w:eastAsia="ru-RU"/>
        </w:rPr>
        <w:t>Обеспечение свободного доступа к водным объектам общего пользования и их береговым полосам</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Статьей 6 «Водные объекты общего пользования» Водного кодекса Российской Федерации (далее – ВК РФ) регулируются права граждан на свободный доступ к водным объектам общего пользования и их береговым полосам. </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В соответствии со статьей 5 ВК РФ к поверхностным водным объектам относятся: моря, водотоки (реки, ручьи, каналы), водоемы (озера, пруды, обводненные карьеры, водохранилища); болота; природные выходы подземных вод (родники, гейзеры); ледники, снежники.</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Частью 1 статьи 6 ВК РФ предусмотрено, что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ВК РФ.  Следовательно, свободный доступ к водным объектам установлен только для водных объектов, находящихся в государственной или муниципальной собственности.</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Пруды и обводненные карьеры, которые в соответствии с положениями статьи 8 ВК РФ при условии их расположения в границах земельного участка, принадлежащего на праве собственности физическому или юридическому лицу, находятся в собственности физического или юридического лица и при таких условиях не являются водными объектами общего пользования.</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Частью 2 статьи 6 ВК РФ установлены права граждан на свободный доступ к водным объектам общего пользования и бесплатное их использование для личных и бытовых нужд, если иное не предусмотрено ВК РФ, другими федеральными законами.</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Однако, свободный доступ к водному объекту может быть ограничен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органов местного самоуправления правил использования водных объектов для личных и бытовых нужд (части 3, 4 статьи 6 ВК РФ).</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 xml:space="preserve">На водных объектах общего пользования могут быть запрещены забор (изъятие) водных ресурсов для целей питьевого и хозяйственно 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w:t>
      </w:r>
      <w:r w:rsidRPr="003158D8">
        <w:rPr>
          <w:rFonts w:ascii="Times New Roman" w:eastAsia="Times New Roman" w:hAnsi="Times New Roman" w:cs="Times New Roman"/>
          <w:sz w:val="28"/>
          <w:szCs w:val="24"/>
          <w:lang w:eastAsia="ru-RU"/>
        </w:rPr>
        <w:lastRenderedPageBreak/>
        <w:t>законодательством субъектов Российской Федерации. При этом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посредством специальных информационных знаков, устанавливаемых вдоль берегов водных объектов, и т.д.</w:t>
      </w:r>
      <w:bookmarkStart w:id="0" w:name="_GoBack"/>
      <w:bookmarkEnd w:id="0"/>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Для целей обеспечения свободного доступа граждан к водным объектам установлена береговая полоса – полоса земли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 (часть 6 статьи 6 ВК РФ).</w:t>
      </w:r>
    </w:p>
    <w:p w:rsidR="003158D8" w:rsidRPr="003158D8" w:rsidRDefault="003158D8" w:rsidP="003158D8">
      <w:pPr>
        <w:shd w:val="clear" w:color="auto" w:fill="FFFFFF"/>
        <w:spacing w:before="100" w:beforeAutospacing="1"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lang w:eastAsia="ru-RU"/>
        </w:rPr>
        <w:t>Понятие свободный доступ подразумевает не только возможность прохода к берегу, но и возможность граждан использовать всю береговую линию безвозмездно, без ограничений.</w:t>
      </w:r>
    </w:p>
    <w:p w:rsidR="003158D8" w:rsidRPr="003158D8" w:rsidRDefault="003158D8" w:rsidP="003158D8">
      <w:pPr>
        <w:spacing w:after="0" w:line="240" w:lineRule="auto"/>
        <w:jc w:val="both"/>
        <w:rPr>
          <w:rFonts w:ascii="Times New Roman" w:eastAsia="Times New Roman" w:hAnsi="Times New Roman" w:cs="Times New Roman"/>
          <w:sz w:val="28"/>
          <w:szCs w:val="24"/>
          <w:lang w:eastAsia="ru-RU"/>
        </w:rPr>
      </w:pPr>
      <w:r w:rsidRPr="003158D8">
        <w:rPr>
          <w:rFonts w:ascii="Times New Roman" w:eastAsia="Times New Roman" w:hAnsi="Times New Roman" w:cs="Times New Roman"/>
          <w:sz w:val="28"/>
          <w:szCs w:val="24"/>
          <w:shd w:val="clear" w:color="auto" w:fill="FFFFFF"/>
          <w:lang w:eastAsia="ru-RU"/>
        </w:rPr>
        <w:t>Несоблюдение условия обеспечения свободного доступа граждан к водному объекту общего пользования и его береговой полосе влечет ответственность, предусмотренную ст. 8.12.1 КоАП РФ в виде наложение административного штрафа на граждан в размере от 3 до 5 тыс. руб.; на должностных лиц — от 40 до 50 тыс. руб.; к лицам, осуществляющим предпринимательскую деятельность без образования юридического лица — от 40 до 50 тыс. руб. или административное приостановление деятельности на срок до 90 суток; на юридических лиц — штраф от 200 до 300 тыс. руб. или административное приостановление деятельности на срок до 90 суток.</w:t>
      </w:r>
    </w:p>
    <w:p w:rsidR="00707D98" w:rsidRPr="003158D8" w:rsidRDefault="00707D98" w:rsidP="003158D8">
      <w:pPr>
        <w:jc w:val="both"/>
        <w:rPr>
          <w:rFonts w:ascii="Times New Roman" w:hAnsi="Times New Roman" w:cs="Times New Roman"/>
          <w:sz w:val="24"/>
        </w:rPr>
      </w:pPr>
    </w:p>
    <w:sectPr w:rsidR="00707D98" w:rsidRPr="0031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33"/>
    <w:rsid w:val="003158D8"/>
    <w:rsid w:val="00707D98"/>
    <w:rsid w:val="0079197F"/>
    <w:rsid w:val="00F9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13E00-BCED-4898-BEBC-63D3B399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158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8D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4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2025-08-06T12:21:00Z</dcterms:created>
  <dcterms:modified xsi:type="dcterms:W3CDTF">2025-08-06T12:22:00Z</dcterms:modified>
</cp:coreProperties>
</file>